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7E6483" w:rsidRDefault="007E6483" w:rsidP="009F7F77">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635DAF">
        <w:rPr>
          <w:rFonts w:ascii="Trebuchet MS" w:hAnsi="Trebuchet MS"/>
          <w:b/>
          <w:bCs/>
          <w:sz w:val="28"/>
          <w:szCs w:val="28"/>
        </w:rPr>
        <w:t>MEHEDINŢI</w:t>
      </w:r>
    </w:p>
    <w:p w14:paraId="54CBB430" w14:textId="10F4515F" w:rsidR="00DE792C" w:rsidRDefault="00DE792C" w:rsidP="009F7F77">
      <w:pPr>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BA7EEF" w:rsidRPr="00BA7EEF">
        <w:rPr>
          <w:rFonts w:ascii="Trebuchet MS" w:hAnsi="Trebuchet MS"/>
        </w:rPr>
        <w:t>...</w:t>
      </w:r>
    </w:p>
    <w:p w14:paraId="07E260E3" w14:textId="77777777" w:rsidR="008F4A8F" w:rsidRPr="00BA7EEF" w:rsidRDefault="008F4A8F" w:rsidP="009F7F77">
      <w:pPr>
        <w:spacing w:line="360" w:lineRule="auto"/>
        <w:rPr>
          <w:rFonts w:ascii="Trebuchet MS" w:hAnsi="Trebuchet MS"/>
        </w:rPr>
      </w:pPr>
    </w:p>
    <w:p w14:paraId="09C64133" w14:textId="77777777" w:rsidR="008F4A8F" w:rsidRPr="008F4A8F" w:rsidRDefault="008F4A8F" w:rsidP="008F4A8F">
      <w:pPr>
        <w:pStyle w:val="Heading1"/>
        <w:jc w:val="center"/>
        <w:rPr>
          <w:rFonts w:ascii="Trebuchet MS" w:hAnsi="Trebuchet MS" w:cs="Arial"/>
          <w:b/>
          <w:bCs/>
          <w:sz w:val="22"/>
          <w:szCs w:val="22"/>
        </w:rPr>
      </w:pPr>
      <w:r w:rsidRPr="008F4A8F">
        <w:rPr>
          <w:rFonts w:ascii="Trebuchet MS" w:hAnsi="Trebuchet MS" w:cs="Arial"/>
          <w:b/>
          <w:sz w:val="22"/>
          <w:szCs w:val="22"/>
        </w:rPr>
        <w:t>DECIZIA ETAPEI DE ÎNCADRARE</w:t>
      </w:r>
    </w:p>
    <w:p w14:paraId="15BFE532" w14:textId="268A04C0" w:rsidR="008F4A8F" w:rsidRPr="008F4A8F" w:rsidRDefault="006E72FA" w:rsidP="008F4A8F">
      <w:pPr>
        <w:pStyle w:val="Heading2"/>
        <w:tabs>
          <w:tab w:val="center" w:pos="4987"/>
          <w:tab w:val="left" w:pos="7650"/>
        </w:tabs>
        <w:spacing w:before="0" w:after="0" w:line="240" w:lineRule="auto"/>
        <w:jc w:val="center"/>
        <w:rPr>
          <w:rFonts w:ascii="Trebuchet MS" w:hAnsi="Trebuchet MS" w:cs="Arial"/>
          <w:i w:val="0"/>
          <w:sz w:val="22"/>
          <w:szCs w:val="22"/>
          <w:lang w:val="ro-RO"/>
        </w:rPr>
      </w:pPr>
      <w:r>
        <w:rPr>
          <w:rFonts w:ascii="Trebuchet MS" w:hAnsi="Trebuchet MS" w:cs="Arial"/>
          <w:i w:val="0"/>
          <w:sz w:val="22"/>
          <w:szCs w:val="22"/>
          <w:lang w:val="ro-RO"/>
        </w:rPr>
        <w:t>-proiect -</w:t>
      </w:r>
    </w:p>
    <w:p w14:paraId="0E2360BC" w14:textId="5FCCFF3B" w:rsidR="008F4A8F" w:rsidRPr="002557D9" w:rsidRDefault="008F4A8F" w:rsidP="008F4A8F">
      <w:pPr>
        <w:autoSpaceDE w:val="0"/>
        <w:spacing w:after="0" w:line="240" w:lineRule="auto"/>
        <w:jc w:val="both"/>
        <w:rPr>
          <w:rFonts w:ascii="Arial" w:hAnsi="Arial" w:cs="Arial"/>
          <w:sz w:val="24"/>
          <w:szCs w:val="24"/>
        </w:rPr>
      </w:pPr>
    </w:p>
    <w:p w14:paraId="7E42B1FB" w14:textId="04ED5A83" w:rsidR="008F4A8F" w:rsidRPr="0010775D" w:rsidRDefault="008F4A8F" w:rsidP="0010775D">
      <w:pPr>
        <w:autoSpaceDE w:val="0"/>
        <w:spacing w:after="0" w:line="360" w:lineRule="auto"/>
        <w:ind w:firstLine="708"/>
        <w:jc w:val="both"/>
        <w:rPr>
          <w:rFonts w:ascii="Trebuchet MS" w:hAnsi="Trebuchet MS"/>
        </w:rPr>
      </w:pPr>
      <w:r w:rsidRPr="0010775D">
        <w:rPr>
          <w:rFonts w:ascii="Trebuchet MS" w:hAnsi="Trebuchet MS"/>
        </w:rPr>
        <w:t xml:space="preserve">Ca urmare a solicitării de emitere a acordului de mediu adresate de </w:t>
      </w:r>
      <w:r w:rsidR="0010775D" w:rsidRPr="0010775D">
        <w:rPr>
          <w:rStyle w:val="sttpar"/>
          <w:rFonts w:ascii="Trebuchet MS" w:hAnsi="Trebuchet MS"/>
          <w:b/>
        </w:rPr>
        <w:t>BOIANŢ ADRIAN-CRISTIAN</w:t>
      </w:r>
      <w:r w:rsidRPr="0010775D">
        <w:rPr>
          <w:rFonts w:ascii="Trebuchet MS" w:hAnsi="Trebuchet MS"/>
          <w:b/>
        </w:rPr>
        <w:t>,</w:t>
      </w:r>
      <w:r w:rsidRPr="0010775D">
        <w:rPr>
          <w:rFonts w:ascii="Trebuchet MS" w:hAnsi="Trebuchet MS"/>
        </w:rPr>
        <w:t xml:space="preserve"> cu domiciliul în județul </w:t>
      </w:r>
      <w:r w:rsidR="0010775D" w:rsidRPr="0010775D">
        <w:rPr>
          <w:rStyle w:val="sttpar"/>
          <w:rFonts w:ascii="Trebuchet MS" w:hAnsi="Trebuchet MS"/>
        </w:rPr>
        <w:t>Timiş, municipiul Timişoara, str. Meziad, nr. 7, bl. 88, sc. B, ap. 3</w:t>
      </w:r>
      <w:r w:rsidRPr="0010775D">
        <w:rPr>
          <w:rFonts w:ascii="Trebuchet MS" w:hAnsi="Trebuchet MS"/>
        </w:rPr>
        <w:t xml:space="preserve">, înregistrată la Agenţia pentru Protecţia Mediului Mehedinţi cu nr. </w:t>
      </w:r>
      <w:r w:rsidR="0010775D" w:rsidRPr="0010775D">
        <w:rPr>
          <w:rFonts w:ascii="Trebuchet MS" w:hAnsi="Trebuchet MS"/>
        </w:rPr>
        <w:t>3832 din 16.03.2023</w:t>
      </w:r>
      <w:r w:rsidRPr="0010775D">
        <w:rPr>
          <w:rFonts w:ascii="Trebuchet MS" w:hAnsi="Trebuchet MS"/>
          <w:spacing w:val="-6"/>
        </w:rPr>
        <w:t>,</w:t>
      </w:r>
      <w:r w:rsidRPr="0010775D">
        <w:rPr>
          <w:rFonts w:ascii="Trebuchet MS" w:hAnsi="Trebuchet MS"/>
        </w:rPr>
        <w:t xml:space="preserve"> în baza Legii 292/2018 privind evaluarea impactului anumitor proiecte publice şi private asupra mediului şi a O.U.G. nr. 57/2007 privind regimul ariilor naturale protejate, conservarea habitatelor naturale, a florei şi faunei salbatice, aprobata cu modificări şi completări prin Legea nr. 49/2011, cu modificarile si completarile ulterioare, Legii apelor nr. 107/1996, cu modificările şi completările ulterioare,A.P.M. Mehedinți decide</w:t>
      </w:r>
      <w:r w:rsidRPr="0010775D">
        <w:rPr>
          <w:rFonts w:ascii="Trebuchet MS" w:hAnsi="Trebuchet MS"/>
          <w:b/>
        </w:rPr>
        <w:t>,</w:t>
      </w:r>
      <w:r w:rsidRPr="0010775D">
        <w:rPr>
          <w:rFonts w:ascii="Trebuchet MS" w:hAnsi="Trebuchet MS"/>
        </w:rPr>
        <w:t xml:space="preserve"> ca urmare a şedinţei Comisiei de Analiză Tehnică din data de </w:t>
      </w:r>
      <w:r w:rsidR="0010775D" w:rsidRPr="0010775D">
        <w:rPr>
          <w:rFonts w:ascii="Trebuchet MS" w:hAnsi="Trebuchet MS"/>
        </w:rPr>
        <w:t>11.04</w:t>
      </w:r>
      <w:r w:rsidRPr="0010775D">
        <w:rPr>
          <w:rFonts w:ascii="Trebuchet MS" w:hAnsi="Trebuchet MS"/>
        </w:rPr>
        <w:t>.</w:t>
      </w:r>
      <w:r w:rsidR="0010775D" w:rsidRPr="0010775D">
        <w:rPr>
          <w:rFonts w:ascii="Trebuchet MS" w:hAnsi="Trebuchet MS"/>
        </w:rPr>
        <w:t>2024</w:t>
      </w:r>
      <w:r w:rsidRPr="0010775D">
        <w:rPr>
          <w:rFonts w:ascii="Trebuchet MS" w:hAnsi="Trebuchet MS"/>
        </w:rPr>
        <w:t xml:space="preserve">, că proiectul </w:t>
      </w:r>
      <w:r w:rsidR="0010775D" w:rsidRPr="0010775D">
        <w:rPr>
          <w:rStyle w:val="sttpar"/>
          <w:rFonts w:ascii="Trebuchet MS" w:hAnsi="Trebuchet MS"/>
          <w:b/>
        </w:rPr>
        <w:t>edificare trei unităţi de cazare P, consolidare mal, puţ forat, bazin etanş vidanjabil, ponton plutitor</w:t>
      </w:r>
      <w:r w:rsidRPr="0010775D">
        <w:rPr>
          <w:rFonts w:ascii="Trebuchet MS" w:hAnsi="Trebuchet MS"/>
        </w:rPr>
        <w:t xml:space="preserve"> propus a fi amplasat în </w:t>
      </w:r>
      <w:r w:rsidR="0010775D" w:rsidRPr="0010775D">
        <w:rPr>
          <w:rStyle w:val="sttpar"/>
          <w:rFonts w:ascii="Trebuchet MS" w:hAnsi="Trebuchet MS"/>
          <w:b/>
        </w:rPr>
        <w:t>comuna Sviniţa, satul Sviniţa, CF şi NC 50337 în suprafaţă de 251 mp</w:t>
      </w:r>
      <w:r w:rsidRPr="0010775D">
        <w:rPr>
          <w:rFonts w:ascii="Trebuchet MS" w:hAnsi="Trebuchet MS"/>
        </w:rPr>
        <w:t xml:space="preserve">, județul Mehedinți, </w:t>
      </w:r>
      <w:r w:rsidRPr="0010775D">
        <w:rPr>
          <w:rFonts w:ascii="Trebuchet MS" w:hAnsi="Trebuchet MS"/>
          <w:b/>
        </w:rPr>
        <w:t>nu se supune evaluării impactului asupra mediului</w:t>
      </w:r>
      <w:r w:rsidRPr="0010775D">
        <w:rPr>
          <w:rFonts w:ascii="Trebuchet MS" w:hAnsi="Trebuchet MS"/>
        </w:rPr>
        <w:t xml:space="preserve">. </w:t>
      </w:r>
    </w:p>
    <w:p w14:paraId="5FB2F865" w14:textId="77777777" w:rsidR="008F4A8F" w:rsidRPr="0095502E" w:rsidRDefault="008F4A8F" w:rsidP="008F4A8F">
      <w:pPr>
        <w:autoSpaceDE w:val="0"/>
        <w:spacing w:after="0" w:line="240" w:lineRule="auto"/>
        <w:ind w:firstLine="708"/>
        <w:jc w:val="both"/>
        <w:rPr>
          <w:rFonts w:ascii="Times New Roman" w:hAnsi="Times New Roman"/>
          <w:sz w:val="28"/>
          <w:szCs w:val="28"/>
        </w:rPr>
      </w:pPr>
      <w:r w:rsidRPr="0095502E">
        <w:rPr>
          <w:rFonts w:ascii="Times New Roman" w:hAnsi="Times New Roman"/>
          <w:sz w:val="28"/>
          <w:szCs w:val="28"/>
        </w:rPr>
        <w:t xml:space="preserve"> </w:t>
      </w:r>
    </w:p>
    <w:p w14:paraId="6FF0319A" w14:textId="77777777" w:rsidR="008F4A8F" w:rsidRPr="00090F66" w:rsidRDefault="008F4A8F" w:rsidP="00090F66">
      <w:pPr>
        <w:autoSpaceDE w:val="0"/>
        <w:autoSpaceDN w:val="0"/>
        <w:adjustRightInd w:val="0"/>
        <w:spacing w:after="0" w:line="360" w:lineRule="auto"/>
        <w:jc w:val="both"/>
        <w:rPr>
          <w:rFonts w:ascii="Trebuchet MS" w:hAnsi="Trebuchet MS"/>
        </w:rPr>
      </w:pPr>
      <w:r w:rsidRPr="00090F66">
        <w:rPr>
          <w:rFonts w:ascii="Trebuchet MS" w:hAnsi="Trebuchet MS"/>
        </w:rPr>
        <w:t xml:space="preserve">    Justificarea prezentei decizii:</w:t>
      </w:r>
    </w:p>
    <w:p w14:paraId="6CABC4E6" w14:textId="77777777" w:rsidR="008F4A8F" w:rsidRPr="00090F66" w:rsidRDefault="008F4A8F" w:rsidP="00090F66">
      <w:pPr>
        <w:autoSpaceDE w:val="0"/>
        <w:autoSpaceDN w:val="0"/>
        <w:adjustRightInd w:val="0"/>
        <w:spacing w:after="0" w:line="360" w:lineRule="auto"/>
        <w:jc w:val="both"/>
        <w:rPr>
          <w:rFonts w:ascii="Trebuchet MS" w:hAnsi="Trebuchet MS"/>
          <w:b/>
        </w:rPr>
      </w:pPr>
      <w:r w:rsidRPr="00090F66">
        <w:rPr>
          <w:rFonts w:ascii="Trebuchet MS" w:hAnsi="Trebuchet MS"/>
          <w:b/>
        </w:rPr>
        <w:t>I. Motivele care au stat la baza luării deciziei etapei de încadrare în procedura de evaluare a impactului asupra mediului sunt următoarele:</w:t>
      </w:r>
    </w:p>
    <w:p w14:paraId="14AD9163" w14:textId="77777777" w:rsidR="008F4A8F" w:rsidRPr="00090F66" w:rsidRDefault="008F4A8F" w:rsidP="00090F66">
      <w:pPr>
        <w:spacing w:after="0" w:line="360" w:lineRule="auto"/>
        <w:ind w:firstLine="426"/>
        <w:jc w:val="both"/>
        <w:textAlignment w:val="baseline"/>
        <w:rPr>
          <w:rFonts w:ascii="Trebuchet MS" w:hAnsi="Trebuchet MS"/>
        </w:rPr>
      </w:pPr>
      <w:r w:rsidRPr="00090F66">
        <w:rPr>
          <w:rFonts w:ascii="Trebuchet MS" w:eastAsia="Times New Roman" w:hAnsi="Trebuchet MS"/>
        </w:rPr>
        <w:t>Proiectul se încadrează în prevederile legii privind evaluarea impactului anumitor proiecte publice și private asupra mediului,</w:t>
      </w:r>
      <w:r w:rsidRPr="00090F66">
        <w:rPr>
          <w:rStyle w:val="sttpar"/>
          <w:rFonts w:ascii="Trebuchet MS" w:hAnsi="Trebuchet MS"/>
        </w:rPr>
        <w:t xml:space="preserve"> </w:t>
      </w:r>
      <w:r w:rsidRPr="00090F66">
        <w:rPr>
          <w:rFonts w:ascii="Trebuchet MS" w:eastAsia="Times New Roman" w:hAnsi="Trebuchet MS"/>
        </w:rPr>
        <w:t xml:space="preserve">anexa nr. 2, pct. 10 (f) – </w:t>
      </w:r>
      <w:r w:rsidRPr="00090F66">
        <w:rPr>
          <w:rStyle w:val="sttpar"/>
          <w:rFonts w:ascii="Trebuchet MS" w:hAnsi="Trebuchet MS"/>
        </w:rPr>
        <w:t xml:space="preserve">“…lucrări de canalizare şi </w:t>
      </w:r>
      <w:r w:rsidRPr="00090F66">
        <w:rPr>
          <w:rStyle w:val="sttpar"/>
          <w:rFonts w:ascii="Trebuchet MS" w:hAnsi="Trebuchet MS"/>
          <w:i/>
        </w:rPr>
        <w:t>lucrări împotriva inundatiilor”</w:t>
      </w:r>
      <w:r w:rsidRPr="00090F66">
        <w:rPr>
          <w:rFonts w:ascii="Trebuchet MS" w:hAnsi="Trebuchet MS"/>
          <w:i/>
        </w:rPr>
        <w:t xml:space="preserve"> </w:t>
      </w:r>
    </w:p>
    <w:p w14:paraId="61AF30BF" w14:textId="77777777" w:rsidR="008F4A8F" w:rsidRPr="00090F66" w:rsidRDefault="008F4A8F" w:rsidP="00090F66">
      <w:pPr>
        <w:pStyle w:val="ListParagraph"/>
        <w:numPr>
          <w:ilvl w:val="0"/>
          <w:numId w:val="1"/>
        </w:numPr>
        <w:spacing w:after="0" w:line="360" w:lineRule="auto"/>
        <w:ind w:left="426" w:hanging="426"/>
        <w:jc w:val="both"/>
        <w:textAlignment w:val="baseline"/>
        <w:rPr>
          <w:rFonts w:ascii="Trebuchet MS" w:eastAsia="Times New Roman" w:hAnsi="Trebuchet MS"/>
          <w:lang w:val="ro-RO"/>
        </w:rPr>
      </w:pPr>
      <w:r w:rsidRPr="00090F66">
        <w:rPr>
          <w:rFonts w:ascii="Trebuchet MS" w:eastAsia="Times New Roman" w:hAnsi="Trebuchet MS"/>
          <w:b/>
          <w:lang w:val="ro-RO"/>
        </w:rPr>
        <w:t>Caracteristicile proiectului</w:t>
      </w:r>
      <w:r w:rsidRPr="00090F66">
        <w:rPr>
          <w:rFonts w:ascii="Trebuchet MS" w:eastAsia="Times New Roman" w:hAnsi="Trebuchet MS"/>
          <w:lang w:val="ro-RO"/>
        </w:rPr>
        <w:t xml:space="preserve">: </w:t>
      </w:r>
    </w:p>
    <w:p w14:paraId="79FF48E7" w14:textId="75460560" w:rsidR="008F4A8F" w:rsidRPr="00090F66" w:rsidRDefault="008F4A8F" w:rsidP="00090F66">
      <w:pPr>
        <w:pStyle w:val="ListParagraph"/>
        <w:numPr>
          <w:ilvl w:val="0"/>
          <w:numId w:val="3"/>
        </w:numPr>
        <w:spacing w:after="0" w:line="360" w:lineRule="auto"/>
        <w:jc w:val="both"/>
        <w:textAlignment w:val="baseline"/>
        <w:rPr>
          <w:rFonts w:ascii="Trebuchet MS" w:eastAsia="Times New Roman" w:hAnsi="Trebuchet MS"/>
          <w:lang w:val="ro-RO"/>
        </w:rPr>
      </w:pPr>
      <w:r w:rsidRPr="00090F66">
        <w:rPr>
          <w:rFonts w:ascii="Trebuchet MS" w:eastAsia="Times New Roman" w:hAnsi="Trebuchet MS"/>
          <w:lang w:val="ro-RO"/>
        </w:rPr>
        <w:t xml:space="preserve">demensiunea și concepția proiectului: </w:t>
      </w:r>
      <w:r w:rsidR="00090F66" w:rsidRPr="00090F66">
        <w:rPr>
          <w:rFonts w:ascii="Trebuchet MS" w:eastAsia="Times New Roman" w:hAnsi="Trebuchet MS"/>
          <w:lang w:val="ro-RO"/>
        </w:rPr>
        <w:t>pe terenul S</w:t>
      </w:r>
      <w:r w:rsidR="00090F66" w:rsidRPr="00090F66">
        <w:rPr>
          <w:rFonts w:ascii="Trebuchet MS" w:eastAsia="Times New Roman" w:hAnsi="Trebuchet MS"/>
          <w:vertAlign w:val="subscript"/>
          <w:lang w:val="ro-RO"/>
        </w:rPr>
        <w:t>totala</w:t>
      </w:r>
      <w:r w:rsidR="00090F66" w:rsidRPr="00090F66">
        <w:rPr>
          <w:rFonts w:ascii="Trebuchet MS" w:eastAsia="Times New Roman" w:hAnsi="Trebuchet MS"/>
          <w:lang w:val="ro-RO"/>
        </w:rPr>
        <w:t xml:space="preserve"> =</w:t>
      </w:r>
      <w:r w:rsidR="00090F66" w:rsidRPr="00090F66">
        <w:rPr>
          <w:rFonts w:ascii="Trebuchet MS" w:hAnsi="Trebuchet MS"/>
          <w:lang w:val="it-IT" w:bidi="he-IL"/>
        </w:rPr>
        <w:t xml:space="preserve"> 25</w:t>
      </w:r>
      <w:r w:rsidRPr="00090F66">
        <w:rPr>
          <w:rFonts w:ascii="Trebuchet MS" w:hAnsi="Trebuchet MS"/>
          <w:lang w:val="it-IT" w:bidi="he-IL"/>
        </w:rPr>
        <w:t xml:space="preserve">0,00  </w:t>
      </w:r>
      <w:r w:rsidRPr="00090F66">
        <w:rPr>
          <w:rFonts w:ascii="Trebuchet MS" w:eastAsia="Times New Roman" w:hAnsi="Trebuchet MS"/>
        </w:rPr>
        <w:t>m</w:t>
      </w:r>
      <w:r w:rsidRPr="00090F66">
        <w:rPr>
          <w:rFonts w:ascii="Trebuchet MS" w:eastAsia="Times New Roman" w:hAnsi="Trebuchet MS"/>
          <w:vertAlign w:val="superscript"/>
        </w:rPr>
        <w:t>2</w:t>
      </w:r>
      <w:r w:rsidRPr="00090F66">
        <w:rPr>
          <w:rFonts w:ascii="Trebuchet MS" w:hAnsi="Trebuchet MS"/>
          <w:lang w:val="it-IT" w:bidi="he-IL"/>
        </w:rPr>
        <w:t xml:space="preserve"> </w:t>
      </w:r>
      <w:r w:rsidR="00090F66" w:rsidRPr="00090F66">
        <w:rPr>
          <w:rFonts w:ascii="Trebuchet MS" w:hAnsi="Trebuchet MS"/>
          <w:lang w:val="it-IT" w:bidi="he-IL"/>
        </w:rPr>
        <w:t>se propun construirea a trei unitati pentru cazare, care va avea fiecare 1 dormitor, hol, bucatarie, grup sanitar, realizarea unei lucrari de aparare de mal si amplasarea unui ponton plutitor</w:t>
      </w:r>
    </w:p>
    <w:p w14:paraId="519CC465" w14:textId="7A57F475" w:rsidR="008F4A8F" w:rsidRPr="00E34066" w:rsidRDefault="008F4A8F" w:rsidP="00E34066">
      <w:pPr>
        <w:pStyle w:val="Heading2"/>
        <w:spacing w:before="0" w:after="0" w:line="360" w:lineRule="auto"/>
        <w:rPr>
          <w:rFonts w:ascii="Trebuchet MS" w:hAnsi="Trebuchet MS"/>
          <w:b w:val="0"/>
          <w:i w:val="0"/>
          <w:sz w:val="22"/>
          <w:szCs w:val="22"/>
          <w:lang w:val="it-IT" w:bidi="he-IL"/>
        </w:rPr>
      </w:pPr>
      <w:r w:rsidRPr="00A2397C">
        <w:rPr>
          <w:b w:val="0"/>
          <w:i w:val="0"/>
          <w:lang w:val="it-IT" w:bidi="he-IL"/>
        </w:rPr>
        <w:tab/>
      </w:r>
      <w:r w:rsidRPr="00E34066">
        <w:rPr>
          <w:rFonts w:ascii="Trebuchet MS" w:hAnsi="Trebuchet MS"/>
          <w:b w:val="0"/>
          <w:i w:val="0"/>
          <w:sz w:val="22"/>
          <w:szCs w:val="22"/>
          <w:lang w:val="it-IT" w:bidi="he-IL"/>
        </w:rPr>
        <w:t>-  suprafata</w:t>
      </w:r>
      <w:r w:rsidR="00090F66" w:rsidRPr="00E34066">
        <w:rPr>
          <w:rFonts w:ascii="Trebuchet MS" w:hAnsi="Trebuchet MS"/>
          <w:b w:val="0"/>
          <w:i w:val="0"/>
          <w:sz w:val="22"/>
          <w:szCs w:val="22"/>
          <w:lang w:val="it-IT" w:bidi="he-IL"/>
        </w:rPr>
        <w:t xml:space="preserve">  utila – total unitati de cazare =  68,37</w:t>
      </w:r>
      <w:r w:rsidRPr="00E34066">
        <w:rPr>
          <w:rFonts w:ascii="Trebuchet MS" w:hAnsi="Trebuchet MS"/>
          <w:b w:val="0"/>
          <w:i w:val="0"/>
          <w:sz w:val="22"/>
          <w:szCs w:val="22"/>
          <w:lang w:val="it-IT" w:bidi="he-IL"/>
        </w:rPr>
        <w:t xml:space="preserve"> </w:t>
      </w:r>
      <w:r w:rsidRPr="00E34066">
        <w:rPr>
          <w:rFonts w:ascii="Trebuchet MS" w:eastAsia="Times New Roman" w:hAnsi="Trebuchet MS"/>
          <w:i w:val="0"/>
          <w:sz w:val="22"/>
          <w:szCs w:val="22"/>
          <w:lang w:val="ro-RO"/>
        </w:rPr>
        <w:t>m</w:t>
      </w:r>
      <w:r w:rsidRPr="00E34066">
        <w:rPr>
          <w:rFonts w:ascii="Trebuchet MS" w:eastAsia="Times New Roman" w:hAnsi="Trebuchet MS"/>
          <w:i w:val="0"/>
          <w:sz w:val="22"/>
          <w:szCs w:val="22"/>
          <w:vertAlign w:val="superscript"/>
          <w:lang w:val="ro-RO"/>
        </w:rPr>
        <w:t>2</w:t>
      </w:r>
    </w:p>
    <w:p w14:paraId="062747E9" w14:textId="5A426B2B" w:rsidR="008F4A8F" w:rsidRPr="00E34066" w:rsidRDefault="00E34066" w:rsidP="00E34066">
      <w:pPr>
        <w:pStyle w:val="Style"/>
        <w:tabs>
          <w:tab w:val="left" w:pos="676"/>
          <w:tab w:val="left" w:pos="4372"/>
        </w:tabs>
        <w:spacing w:line="360" w:lineRule="auto"/>
        <w:rPr>
          <w:rFonts w:ascii="Trebuchet MS" w:hAnsi="Trebuchet MS" w:cs="Times New Roman"/>
          <w:sz w:val="22"/>
          <w:szCs w:val="22"/>
          <w:lang w:val="it-IT" w:bidi="he-IL"/>
        </w:rPr>
      </w:pPr>
      <w:r w:rsidRPr="00E34066">
        <w:rPr>
          <w:rFonts w:ascii="Trebuchet MS" w:hAnsi="Trebuchet MS" w:cs="Times New Roman"/>
          <w:sz w:val="22"/>
          <w:szCs w:val="22"/>
          <w:lang w:val="it-IT" w:bidi="he-IL"/>
        </w:rPr>
        <w:t xml:space="preserve">          -  zona amenajata deck lemn = 41,17</w:t>
      </w:r>
      <w:r w:rsidR="008F4A8F" w:rsidRPr="00E34066">
        <w:rPr>
          <w:rFonts w:ascii="Trebuchet MS" w:hAnsi="Trebuchet MS" w:cs="Times New Roman"/>
          <w:sz w:val="22"/>
          <w:szCs w:val="22"/>
          <w:lang w:val="it-IT" w:bidi="he-IL"/>
        </w:rPr>
        <w:t xml:space="preserve"> </w:t>
      </w:r>
      <w:r w:rsidR="008F4A8F" w:rsidRPr="00E34066">
        <w:rPr>
          <w:rFonts w:ascii="Trebuchet MS" w:hAnsi="Trebuchet MS"/>
          <w:sz w:val="22"/>
          <w:szCs w:val="22"/>
          <w:lang w:val="ro-RO"/>
        </w:rPr>
        <w:t>m</w:t>
      </w:r>
      <w:r w:rsidR="008F4A8F" w:rsidRPr="00E34066">
        <w:rPr>
          <w:rFonts w:ascii="Trebuchet MS" w:hAnsi="Trebuchet MS"/>
          <w:sz w:val="22"/>
          <w:szCs w:val="22"/>
          <w:vertAlign w:val="superscript"/>
          <w:lang w:val="ro-RO"/>
        </w:rPr>
        <w:t>2</w:t>
      </w:r>
      <w:r w:rsidR="008F4A8F" w:rsidRPr="00E34066">
        <w:rPr>
          <w:rFonts w:ascii="Trebuchet MS" w:hAnsi="Trebuchet MS" w:cs="Times New Roman"/>
          <w:sz w:val="22"/>
          <w:szCs w:val="22"/>
          <w:lang w:val="it-IT" w:bidi="he-IL"/>
        </w:rPr>
        <w:t xml:space="preserve"> </w:t>
      </w:r>
    </w:p>
    <w:p w14:paraId="2BFE7ABB" w14:textId="7B78E5F8" w:rsidR="008F4A8F" w:rsidRPr="00E34066" w:rsidRDefault="00E34066" w:rsidP="00E34066">
      <w:pPr>
        <w:pStyle w:val="Style"/>
        <w:tabs>
          <w:tab w:val="left" w:pos="676"/>
          <w:tab w:val="left" w:pos="4372"/>
        </w:tabs>
        <w:spacing w:line="360" w:lineRule="auto"/>
        <w:rPr>
          <w:rFonts w:ascii="Trebuchet MS" w:hAnsi="Trebuchet MS" w:cs="Times New Roman"/>
          <w:sz w:val="22"/>
          <w:szCs w:val="22"/>
          <w:lang w:val="it-IT" w:bidi="he-IL"/>
        </w:rPr>
      </w:pPr>
      <w:r w:rsidRPr="00E34066">
        <w:rPr>
          <w:rFonts w:ascii="Trebuchet MS" w:hAnsi="Trebuchet MS" w:cs="Times New Roman"/>
          <w:sz w:val="22"/>
          <w:szCs w:val="22"/>
          <w:lang w:val="it-IT" w:bidi="he-IL"/>
        </w:rPr>
        <w:t xml:space="preserve">          -  zona amenajata ponton plutitor = 25,22</w:t>
      </w:r>
      <w:r w:rsidR="008F4A8F" w:rsidRPr="00E34066">
        <w:rPr>
          <w:rFonts w:ascii="Trebuchet MS" w:hAnsi="Trebuchet MS" w:cs="Times New Roman"/>
          <w:sz w:val="22"/>
          <w:szCs w:val="22"/>
          <w:lang w:val="it-IT" w:bidi="he-IL"/>
        </w:rPr>
        <w:t xml:space="preserve"> </w:t>
      </w:r>
      <w:r w:rsidR="008F4A8F" w:rsidRPr="00E34066">
        <w:rPr>
          <w:rFonts w:ascii="Trebuchet MS" w:hAnsi="Trebuchet MS"/>
          <w:sz w:val="22"/>
          <w:szCs w:val="22"/>
          <w:lang w:val="ro-RO"/>
        </w:rPr>
        <w:t>m</w:t>
      </w:r>
      <w:r w:rsidR="008F4A8F" w:rsidRPr="00E34066">
        <w:rPr>
          <w:rFonts w:ascii="Trebuchet MS" w:hAnsi="Trebuchet MS"/>
          <w:sz w:val="22"/>
          <w:szCs w:val="22"/>
          <w:vertAlign w:val="superscript"/>
          <w:lang w:val="ro-RO"/>
        </w:rPr>
        <w:t xml:space="preserve">2 </w:t>
      </w:r>
    </w:p>
    <w:p w14:paraId="5CB71D8A" w14:textId="39124D39" w:rsidR="008F4A8F" w:rsidRPr="00E34066" w:rsidRDefault="008F4A8F" w:rsidP="00E34066">
      <w:pPr>
        <w:pStyle w:val="Style"/>
        <w:tabs>
          <w:tab w:val="left" w:pos="676"/>
          <w:tab w:val="left" w:pos="4372"/>
        </w:tabs>
        <w:spacing w:line="360" w:lineRule="auto"/>
        <w:rPr>
          <w:rFonts w:ascii="Trebuchet MS" w:hAnsi="Trebuchet MS" w:cs="Times New Roman"/>
          <w:sz w:val="22"/>
          <w:szCs w:val="22"/>
          <w:lang w:val="it-IT" w:bidi="he-IL"/>
        </w:rPr>
      </w:pPr>
      <w:r w:rsidRPr="00E34066">
        <w:rPr>
          <w:rFonts w:ascii="Trebuchet MS" w:hAnsi="Trebuchet MS" w:cs="Times New Roman"/>
          <w:sz w:val="22"/>
          <w:szCs w:val="22"/>
          <w:lang w:val="it-IT" w:bidi="he-IL"/>
        </w:rPr>
        <w:t xml:space="preserve">          - suprafata</w:t>
      </w:r>
      <w:r w:rsidR="00E34066" w:rsidRPr="00E34066">
        <w:rPr>
          <w:rFonts w:ascii="Trebuchet MS" w:hAnsi="Trebuchet MS" w:cs="Times New Roman"/>
          <w:sz w:val="22"/>
          <w:szCs w:val="22"/>
          <w:lang w:val="it-IT" w:bidi="he-IL"/>
        </w:rPr>
        <w:t xml:space="preserve"> aferenta pavaj auto = 88,34</w:t>
      </w:r>
      <w:r w:rsidRPr="00E34066">
        <w:rPr>
          <w:rFonts w:ascii="Trebuchet MS" w:hAnsi="Trebuchet MS" w:cs="Times New Roman"/>
          <w:sz w:val="22"/>
          <w:szCs w:val="22"/>
          <w:lang w:val="it-IT" w:bidi="he-IL"/>
        </w:rPr>
        <w:t xml:space="preserve"> </w:t>
      </w:r>
      <w:r w:rsidRPr="00E34066">
        <w:rPr>
          <w:rFonts w:ascii="Trebuchet MS" w:hAnsi="Trebuchet MS"/>
          <w:sz w:val="22"/>
          <w:szCs w:val="22"/>
          <w:lang w:val="ro-RO"/>
        </w:rPr>
        <w:t>m</w:t>
      </w:r>
      <w:r w:rsidRPr="00E34066">
        <w:rPr>
          <w:rFonts w:ascii="Trebuchet MS" w:hAnsi="Trebuchet MS"/>
          <w:sz w:val="22"/>
          <w:szCs w:val="22"/>
          <w:vertAlign w:val="superscript"/>
          <w:lang w:val="ro-RO"/>
        </w:rPr>
        <w:t xml:space="preserve">2 </w:t>
      </w:r>
    </w:p>
    <w:p w14:paraId="77F52D84" w14:textId="2C2C8375" w:rsidR="008F4A8F" w:rsidRPr="00E34066" w:rsidRDefault="008F4A8F" w:rsidP="00E34066">
      <w:pPr>
        <w:pStyle w:val="Style"/>
        <w:tabs>
          <w:tab w:val="left" w:pos="676"/>
          <w:tab w:val="left" w:pos="4372"/>
        </w:tabs>
        <w:spacing w:line="360" w:lineRule="auto"/>
        <w:rPr>
          <w:rFonts w:ascii="Trebuchet MS" w:hAnsi="Trebuchet MS" w:cs="Times New Roman"/>
          <w:sz w:val="22"/>
          <w:szCs w:val="22"/>
          <w:lang w:val="it-IT" w:bidi="he-IL"/>
        </w:rPr>
      </w:pPr>
      <w:r w:rsidRPr="00E34066">
        <w:rPr>
          <w:rFonts w:ascii="Trebuchet MS" w:hAnsi="Trebuchet MS" w:cs="Times New Roman"/>
          <w:sz w:val="22"/>
          <w:szCs w:val="22"/>
          <w:lang w:val="it-IT" w:bidi="he-IL"/>
        </w:rPr>
        <w:t xml:space="preserve">          - suprafat</w:t>
      </w:r>
      <w:r w:rsidR="00090F66" w:rsidRPr="00E34066">
        <w:rPr>
          <w:rFonts w:ascii="Trebuchet MS" w:hAnsi="Trebuchet MS" w:cs="Times New Roman"/>
          <w:sz w:val="22"/>
          <w:szCs w:val="22"/>
          <w:lang w:val="it-IT" w:bidi="he-IL"/>
        </w:rPr>
        <w:t>a aferenta spatii verzi = 69,45</w:t>
      </w:r>
      <w:r w:rsidRPr="00E34066">
        <w:rPr>
          <w:rFonts w:ascii="Trebuchet MS" w:hAnsi="Trebuchet MS" w:cs="Times New Roman"/>
          <w:sz w:val="22"/>
          <w:szCs w:val="22"/>
          <w:lang w:val="it-IT" w:bidi="he-IL"/>
        </w:rPr>
        <w:t xml:space="preserve"> </w:t>
      </w:r>
      <w:r w:rsidRPr="00E34066">
        <w:rPr>
          <w:rFonts w:ascii="Trebuchet MS" w:hAnsi="Trebuchet MS"/>
          <w:sz w:val="22"/>
          <w:szCs w:val="22"/>
          <w:lang w:val="ro-RO"/>
        </w:rPr>
        <w:t>m</w:t>
      </w:r>
      <w:r w:rsidRPr="00E34066">
        <w:rPr>
          <w:rFonts w:ascii="Trebuchet MS" w:hAnsi="Trebuchet MS"/>
          <w:sz w:val="22"/>
          <w:szCs w:val="22"/>
          <w:vertAlign w:val="superscript"/>
          <w:lang w:val="ro-RO"/>
        </w:rPr>
        <w:t xml:space="preserve">2 </w:t>
      </w:r>
    </w:p>
    <w:p w14:paraId="13E020DC" w14:textId="7C690BD4" w:rsidR="008F4A8F" w:rsidRPr="00E34066" w:rsidRDefault="008F4A8F" w:rsidP="00E34066">
      <w:pPr>
        <w:pStyle w:val="Style"/>
        <w:tabs>
          <w:tab w:val="left" w:pos="676"/>
          <w:tab w:val="left" w:pos="4381"/>
        </w:tabs>
        <w:spacing w:line="360" w:lineRule="auto"/>
        <w:rPr>
          <w:rFonts w:ascii="Trebuchet MS" w:hAnsi="Trebuchet MS" w:cs="Times New Roman"/>
          <w:sz w:val="22"/>
          <w:szCs w:val="22"/>
          <w:lang w:bidi="he-IL"/>
        </w:rPr>
      </w:pPr>
      <w:r w:rsidRPr="00E34066">
        <w:rPr>
          <w:rFonts w:ascii="Trebuchet MS" w:hAnsi="Trebuchet MS" w:cs="Times New Roman"/>
          <w:sz w:val="22"/>
          <w:szCs w:val="22"/>
          <w:lang w:val="it-IT" w:bidi="he-IL"/>
        </w:rPr>
        <w:lastRenderedPageBreak/>
        <w:t xml:space="preserve">          - </w:t>
      </w:r>
      <w:r w:rsidR="00090F66" w:rsidRPr="00E34066">
        <w:rPr>
          <w:rFonts w:ascii="Trebuchet MS" w:hAnsi="Trebuchet MS" w:cs="Times New Roman"/>
          <w:sz w:val="22"/>
          <w:szCs w:val="22"/>
          <w:lang w:bidi="he-IL"/>
        </w:rPr>
        <w:t xml:space="preserve"> POT  = 26,45</w:t>
      </w:r>
      <w:r w:rsidRPr="00E34066">
        <w:rPr>
          <w:rFonts w:ascii="Trebuchet MS" w:hAnsi="Trebuchet MS" w:cs="Times New Roman"/>
          <w:sz w:val="22"/>
          <w:szCs w:val="22"/>
          <w:lang w:bidi="he-IL"/>
        </w:rPr>
        <w:t xml:space="preserve"> %      </w:t>
      </w:r>
      <w:r w:rsidR="00090F66" w:rsidRPr="00E34066">
        <w:rPr>
          <w:rFonts w:ascii="Trebuchet MS" w:hAnsi="Trebuchet MS" w:cs="Times New Roman"/>
          <w:sz w:val="22"/>
          <w:szCs w:val="22"/>
          <w:lang w:bidi="he-IL"/>
        </w:rPr>
        <w:t xml:space="preserve"> CUT  = 0,31</w:t>
      </w:r>
      <w:r w:rsidRPr="00E34066">
        <w:rPr>
          <w:rFonts w:ascii="Trebuchet MS" w:hAnsi="Trebuchet MS" w:cs="Times New Roman"/>
          <w:sz w:val="22"/>
          <w:szCs w:val="22"/>
          <w:lang w:bidi="he-IL"/>
        </w:rPr>
        <w:t xml:space="preserve"> </w:t>
      </w:r>
    </w:p>
    <w:p w14:paraId="3CC9BE70" w14:textId="25D91638" w:rsidR="008F4A8F" w:rsidRPr="00E34066" w:rsidRDefault="008F4A8F" w:rsidP="00E34066">
      <w:pPr>
        <w:autoSpaceDE w:val="0"/>
        <w:autoSpaceDN w:val="0"/>
        <w:adjustRightInd w:val="0"/>
        <w:spacing w:after="0" w:line="360" w:lineRule="auto"/>
        <w:rPr>
          <w:rFonts w:ascii="Trebuchet MS" w:hAnsi="Trebuchet MS"/>
        </w:rPr>
      </w:pPr>
      <w:r w:rsidRPr="00E34066">
        <w:rPr>
          <w:rFonts w:ascii="Trebuchet MS" w:hAnsi="Trebuchet MS"/>
        </w:rPr>
        <w:t xml:space="preserve">          </w:t>
      </w:r>
      <w:r w:rsidR="00E34066" w:rsidRPr="00E34066">
        <w:rPr>
          <w:rFonts w:ascii="Trebuchet MS" w:hAnsi="Trebuchet MS"/>
        </w:rPr>
        <w:t>Ponton  plutitor lungimea de 10 m și lățimea de 1,2</w:t>
      </w:r>
      <w:r w:rsidRPr="00E34066">
        <w:rPr>
          <w:rFonts w:ascii="Trebuchet MS" w:hAnsi="Trebuchet MS"/>
        </w:rPr>
        <w:t xml:space="preserve"> m. </w:t>
      </w:r>
      <w:r w:rsidR="00E34066" w:rsidRPr="00E34066">
        <w:rPr>
          <w:rFonts w:ascii="Trebuchet MS" w:hAnsi="Trebuchet MS"/>
        </w:rPr>
        <w:t>Pontonul plutitor si pasarela vor fi prinse de lucrarea de aparare de mal prin minim doua ancore</w:t>
      </w:r>
      <w:r w:rsidR="00E34066">
        <w:rPr>
          <w:rFonts w:ascii="Trebuchet MS" w:hAnsi="Trebuchet MS"/>
        </w:rPr>
        <w:t>.</w:t>
      </w:r>
    </w:p>
    <w:p w14:paraId="229B9DE4" w14:textId="65180100" w:rsidR="008F4A8F" w:rsidRPr="009B70CB" w:rsidRDefault="00E34066" w:rsidP="009B70CB">
      <w:pPr>
        <w:autoSpaceDE w:val="0"/>
        <w:autoSpaceDN w:val="0"/>
        <w:adjustRightInd w:val="0"/>
        <w:spacing w:after="0" w:line="360" w:lineRule="auto"/>
        <w:rPr>
          <w:rFonts w:ascii="Trebuchet MS" w:hAnsi="Trebuchet MS"/>
        </w:rPr>
      </w:pPr>
      <w:r w:rsidRPr="009B70CB">
        <w:rPr>
          <w:rFonts w:ascii="Trebuchet MS" w:hAnsi="Trebuchet MS"/>
        </w:rPr>
        <w:t xml:space="preserve">         Aparare</w:t>
      </w:r>
      <w:r w:rsidR="008F4A8F" w:rsidRPr="009B70CB">
        <w:rPr>
          <w:rFonts w:ascii="Trebuchet MS" w:hAnsi="Trebuchet MS"/>
        </w:rPr>
        <w:t xml:space="preserve"> de</w:t>
      </w:r>
      <w:r w:rsidRPr="009B70CB">
        <w:rPr>
          <w:rFonts w:ascii="Trebuchet MS" w:hAnsi="Trebuchet MS"/>
        </w:rPr>
        <w:t xml:space="preserve"> mal pe 19</w:t>
      </w:r>
      <w:r w:rsidR="008F4A8F" w:rsidRPr="009B70CB">
        <w:rPr>
          <w:rFonts w:ascii="Trebuchet MS" w:hAnsi="Trebuchet MS"/>
        </w:rPr>
        <w:t xml:space="preserve"> m la fluviul Dunărea, cu înălțimea de 1,5 m  </w:t>
      </w:r>
    </w:p>
    <w:p w14:paraId="4704E714" w14:textId="0062E8D7" w:rsidR="008F4A8F" w:rsidRPr="009B70CB" w:rsidRDefault="008F4A8F" w:rsidP="009B70CB">
      <w:pPr>
        <w:autoSpaceDE w:val="0"/>
        <w:autoSpaceDN w:val="0"/>
        <w:adjustRightInd w:val="0"/>
        <w:spacing w:after="0" w:line="360" w:lineRule="auto"/>
        <w:rPr>
          <w:rFonts w:ascii="Trebuchet MS" w:eastAsia="Times New Roman" w:hAnsi="Trebuchet MS"/>
        </w:rPr>
      </w:pPr>
      <w:r w:rsidRPr="009B70CB">
        <w:rPr>
          <w:rFonts w:ascii="Trebuchet MS" w:eastAsia="Times New Roman" w:hAnsi="Trebuchet MS"/>
        </w:rPr>
        <w:t xml:space="preserve">       Alimentarea cu apă  pentru nevoi igienico-sanitare se va face dintr</w:t>
      </w:r>
      <w:r w:rsidR="009B70CB" w:rsidRPr="009B70CB">
        <w:rPr>
          <w:rFonts w:ascii="Trebuchet MS" w:eastAsia="Times New Roman" w:hAnsi="Trebuchet MS"/>
        </w:rPr>
        <w:t>-un foraj de mică adâncime(Q=0,4</w:t>
      </w:r>
      <w:r w:rsidRPr="009B70CB">
        <w:rPr>
          <w:rFonts w:ascii="Trebuchet MS" w:eastAsia="Times New Roman" w:hAnsi="Trebuchet MS"/>
        </w:rPr>
        <w:t xml:space="preserve"> l/s). </w:t>
      </w:r>
    </w:p>
    <w:p w14:paraId="2221CD66" w14:textId="77777777" w:rsidR="008F4A8F" w:rsidRPr="009B70CB" w:rsidRDefault="008F4A8F" w:rsidP="009B70CB">
      <w:pPr>
        <w:spacing w:after="0" w:line="360" w:lineRule="auto"/>
        <w:contextualSpacing/>
        <w:jc w:val="both"/>
        <w:rPr>
          <w:rFonts w:ascii="Trebuchet MS" w:eastAsia="Times New Roman" w:hAnsi="Trebuchet MS"/>
          <w:u w:val="single"/>
        </w:rPr>
      </w:pPr>
      <w:r w:rsidRPr="009B70CB">
        <w:rPr>
          <w:rFonts w:ascii="Trebuchet MS" w:eastAsia="Times New Roman" w:hAnsi="Trebuchet MS"/>
        </w:rPr>
        <w:t xml:space="preserve">           Sistemul de evacuare a apelor uzate:</w:t>
      </w:r>
    </w:p>
    <w:p w14:paraId="05D18173" w14:textId="2F8D3CC0" w:rsidR="008F4A8F" w:rsidRPr="009B70CB" w:rsidRDefault="008F4A8F" w:rsidP="009B70CB">
      <w:pPr>
        <w:spacing w:after="0" w:line="360" w:lineRule="auto"/>
        <w:ind w:left="702"/>
        <w:jc w:val="both"/>
        <w:rPr>
          <w:rFonts w:ascii="Trebuchet MS" w:eastAsia="Times New Roman" w:hAnsi="Trebuchet MS"/>
          <w:lang w:val="fr-FR"/>
        </w:rPr>
      </w:pPr>
      <w:r w:rsidRPr="009B70CB">
        <w:rPr>
          <w:rFonts w:ascii="Trebuchet MS" w:eastAsia="Times New Roman" w:hAnsi="Trebuchet MS"/>
        </w:rPr>
        <w:t xml:space="preserve">- </w:t>
      </w:r>
      <w:r w:rsidRPr="009B70CB">
        <w:rPr>
          <w:rFonts w:ascii="Trebuchet MS" w:eastAsia="Times New Roman" w:hAnsi="Trebuchet MS"/>
          <w:i/>
        </w:rPr>
        <w:t>apele</w:t>
      </w:r>
      <w:r w:rsidR="009B70CB" w:rsidRPr="009B70CB">
        <w:rPr>
          <w:rFonts w:ascii="Trebuchet MS" w:eastAsia="Times New Roman" w:hAnsi="Trebuchet MS"/>
          <w:i/>
        </w:rPr>
        <w:t xml:space="preserve"> </w:t>
      </w:r>
      <w:r w:rsidRPr="009B70CB">
        <w:rPr>
          <w:rFonts w:ascii="Trebuchet MS" w:eastAsia="Times New Roman" w:hAnsi="Trebuchet MS"/>
          <w:i/>
        </w:rPr>
        <w:t>uzate menajere</w:t>
      </w:r>
      <w:r w:rsidRPr="009B70CB">
        <w:rPr>
          <w:rFonts w:ascii="Trebuchet MS" w:eastAsia="Times New Roman" w:hAnsi="Trebuchet MS"/>
        </w:rPr>
        <w:t xml:space="preserve"> vor fi colectate prin intermediul reţelei interne de canalizare şi evacuate într-un bazin etanş vidanjab</w:t>
      </w:r>
      <w:r w:rsidR="009B70CB" w:rsidRPr="009B70CB">
        <w:rPr>
          <w:rFonts w:ascii="Trebuchet MS" w:eastAsia="Times New Roman" w:hAnsi="Trebuchet MS"/>
        </w:rPr>
        <w:t>il V = 10</w:t>
      </w:r>
      <w:r w:rsidRPr="009B70CB">
        <w:rPr>
          <w:rFonts w:ascii="Trebuchet MS" w:eastAsia="Times New Roman" w:hAnsi="Trebuchet MS"/>
        </w:rPr>
        <w:t xml:space="preserve"> m</w:t>
      </w:r>
      <w:r w:rsidRPr="009B70CB">
        <w:rPr>
          <w:rFonts w:ascii="Trebuchet MS" w:eastAsia="Times New Roman" w:hAnsi="Trebuchet MS"/>
          <w:vertAlign w:val="superscript"/>
        </w:rPr>
        <w:t>3</w:t>
      </w:r>
      <w:r w:rsidRPr="009B70CB">
        <w:rPr>
          <w:rFonts w:ascii="Trebuchet MS" w:eastAsia="Times New Roman" w:hAnsi="Trebuchet MS"/>
        </w:rPr>
        <w:t xml:space="preserve"> de unde se vor vidanja si t</w:t>
      </w:r>
      <w:proofErr w:type="spellStart"/>
      <w:r w:rsidRPr="009B70CB">
        <w:rPr>
          <w:rFonts w:ascii="Trebuchet MS" w:eastAsia="Times New Roman" w:hAnsi="Trebuchet MS"/>
          <w:lang w:val="fr-FR"/>
        </w:rPr>
        <w:t>ransporta</w:t>
      </w:r>
      <w:proofErr w:type="spellEnd"/>
      <w:r w:rsidRPr="009B70CB">
        <w:rPr>
          <w:rFonts w:ascii="Trebuchet MS" w:eastAsia="Times New Roman" w:hAnsi="Trebuchet MS"/>
          <w:lang w:val="fr-FR"/>
        </w:rPr>
        <w:t xml:space="preserve"> la </w:t>
      </w:r>
      <w:proofErr w:type="spellStart"/>
      <w:r w:rsidRPr="009B70CB">
        <w:rPr>
          <w:rFonts w:ascii="Trebuchet MS" w:eastAsia="Times New Roman" w:hAnsi="Trebuchet MS"/>
          <w:lang w:val="fr-FR"/>
        </w:rPr>
        <w:t>statia</w:t>
      </w:r>
      <w:proofErr w:type="spellEnd"/>
      <w:r w:rsidRPr="009B70CB">
        <w:rPr>
          <w:rFonts w:ascii="Trebuchet MS" w:eastAsia="Times New Roman" w:hAnsi="Trebuchet MS"/>
          <w:lang w:val="fr-FR"/>
        </w:rPr>
        <w:t xml:space="preserve"> de </w:t>
      </w:r>
      <w:proofErr w:type="spellStart"/>
      <w:r w:rsidRPr="009B70CB">
        <w:rPr>
          <w:rFonts w:ascii="Trebuchet MS" w:eastAsia="Times New Roman" w:hAnsi="Trebuchet MS"/>
          <w:lang w:val="fr-FR"/>
        </w:rPr>
        <w:t>epurare</w:t>
      </w:r>
      <w:proofErr w:type="spellEnd"/>
      <w:r w:rsidRPr="009B70CB">
        <w:rPr>
          <w:rFonts w:ascii="Trebuchet MS" w:eastAsia="Times New Roman" w:hAnsi="Trebuchet MS"/>
          <w:lang w:val="fr-FR"/>
        </w:rPr>
        <w:t xml:space="preserve"> a </w:t>
      </w:r>
      <w:proofErr w:type="spellStart"/>
      <w:r w:rsidR="009B70CB" w:rsidRPr="009B70CB">
        <w:rPr>
          <w:rFonts w:ascii="Trebuchet MS" w:eastAsia="Times New Roman" w:hAnsi="Trebuchet MS"/>
          <w:lang w:val="fr-FR"/>
        </w:rPr>
        <w:t>localitatii</w:t>
      </w:r>
      <w:proofErr w:type="spellEnd"/>
      <w:r w:rsidRPr="009B70CB">
        <w:rPr>
          <w:rFonts w:ascii="Trebuchet MS" w:eastAsia="Times New Roman" w:hAnsi="Trebuchet MS"/>
          <w:lang w:val="fr-FR"/>
        </w:rPr>
        <w:t xml:space="preserve"> </w:t>
      </w:r>
      <w:r w:rsidRPr="009B70CB">
        <w:rPr>
          <w:rFonts w:ascii="Trebuchet MS" w:eastAsia="Times New Roman" w:hAnsi="Trebuchet MS"/>
        </w:rPr>
        <w:t>prin grija beneficiarului</w:t>
      </w:r>
    </w:p>
    <w:p w14:paraId="515FBF84" w14:textId="77777777" w:rsidR="008F4A8F" w:rsidRPr="009B70CB" w:rsidRDefault="008F4A8F" w:rsidP="009B70CB">
      <w:pPr>
        <w:pStyle w:val="ListParagraph"/>
        <w:spacing w:after="0" w:line="360" w:lineRule="auto"/>
        <w:ind w:left="709"/>
        <w:contextualSpacing/>
        <w:jc w:val="both"/>
        <w:rPr>
          <w:rFonts w:ascii="Trebuchet MS" w:eastAsia="Times New Roman" w:hAnsi="Trebuchet MS"/>
          <w:lang w:val="ro-RO"/>
        </w:rPr>
      </w:pPr>
      <w:r w:rsidRPr="009B70CB">
        <w:rPr>
          <w:rFonts w:ascii="Trebuchet MS" w:eastAsia="Times New Roman" w:hAnsi="Trebuchet MS"/>
          <w:lang w:val="ro-RO"/>
        </w:rPr>
        <w:t xml:space="preserve">- </w:t>
      </w:r>
      <w:r w:rsidRPr="009B70CB">
        <w:rPr>
          <w:rFonts w:ascii="Trebuchet MS" w:eastAsia="Times New Roman" w:hAnsi="Trebuchet MS"/>
          <w:i/>
          <w:lang w:val="ro-RO"/>
        </w:rPr>
        <w:t xml:space="preserve">apele pluviale </w:t>
      </w:r>
      <w:r w:rsidRPr="009B70CB">
        <w:rPr>
          <w:rFonts w:ascii="Trebuchet MS" w:eastAsia="Times New Roman" w:hAnsi="Trebuchet MS"/>
          <w:lang w:val="ro-RO"/>
        </w:rPr>
        <w:t xml:space="preserve">conventional curate provenite </w:t>
      </w:r>
      <w:r w:rsidRPr="009B70CB">
        <w:rPr>
          <w:rFonts w:ascii="Trebuchet MS" w:eastAsia="Times New Roman" w:hAnsi="Trebuchet MS"/>
          <w:i/>
          <w:lang w:val="ro-RO"/>
        </w:rPr>
        <w:t>de pe casuțe</w:t>
      </w:r>
      <w:r w:rsidRPr="009B70CB">
        <w:rPr>
          <w:rFonts w:ascii="Trebuchet MS" w:eastAsia="Times New Roman" w:hAnsi="Trebuchet MS"/>
          <w:lang w:val="ro-RO"/>
        </w:rPr>
        <w:t xml:space="preserve"> vor fi colectate prin intermediul jgheaburilor şi burlanelor si evacuate liber pe terenul beneficiarului</w:t>
      </w:r>
    </w:p>
    <w:p w14:paraId="61430145" w14:textId="0C3B4CA6" w:rsidR="008F4A8F" w:rsidRPr="009B70CB" w:rsidRDefault="008F4A8F" w:rsidP="009B70CB">
      <w:pPr>
        <w:spacing w:after="0" w:line="360" w:lineRule="auto"/>
        <w:ind w:left="709"/>
        <w:jc w:val="both"/>
        <w:rPr>
          <w:rFonts w:ascii="Trebuchet MS" w:eastAsia="Times New Roman" w:hAnsi="Trebuchet MS"/>
        </w:rPr>
      </w:pPr>
      <w:r w:rsidRPr="009B70CB">
        <w:rPr>
          <w:rFonts w:ascii="Trebuchet MS" w:eastAsia="Times New Roman" w:hAnsi="Trebuchet MS"/>
        </w:rPr>
        <w:t xml:space="preserve">         Lucrări de apărare de mal -consolid</w:t>
      </w:r>
      <w:r w:rsidR="009B70CB" w:rsidRPr="009B70CB">
        <w:rPr>
          <w:rFonts w:ascii="Trebuchet MS" w:eastAsia="Times New Roman" w:hAnsi="Trebuchet MS"/>
        </w:rPr>
        <w:t xml:space="preserve">area malului pe </w:t>
      </w:r>
      <w:r w:rsidRPr="009B70CB">
        <w:rPr>
          <w:rFonts w:ascii="Trebuchet MS" w:eastAsia="Times New Roman" w:hAnsi="Trebuchet MS"/>
        </w:rPr>
        <w:t xml:space="preserve"> latura proprietăţii a</w:t>
      </w:r>
      <w:r w:rsidR="009B70CB" w:rsidRPr="009B70CB">
        <w:rPr>
          <w:rFonts w:ascii="Trebuchet MS" w:eastAsia="Times New Roman" w:hAnsi="Trebuchet MS"/>
        </w:rPr>
        <w:t>ferentă fluviului Dunărea: L= 19</w:t>
      </w:r>
      <w:r w:rsidRPr="009B70CB">
        <w:rPr>
          <w:rFonts w:ascii="Trebuchet MS" w:eastAsia="Times New Roman" w:hAnsi="Trebuchet MS"/>
        </w:rPr>
        <w:t xml:space="preserve"> m, H= 1</w:t>
      </w:r>
      <w:r w:rsidR="009B70CB" w:rsidRPr="009B70CB">
        <w:rPr>
          <w:rFonts w:ascii="Trebuchet MS" w:eastAsia="Times New Roman" w:hAnsi="Trebuchet MS"/>
        </w:rPr>
        <w:t>,75</w:t>
      </w:r>
      <w:r w:rsidRPr="009B70CB">
        <w:rPr>
          <w:rFonts w:ascii="Trebuchet MS" w:eastAsia="Times New Roman" w:hAnsi="Trebuchet MS"/>
        </w:rPr>
        <w:t xml:space="preserve"> m. Consolidarea malului s</w:t>
      </w:r>
      <w:r w:rsidR="009B70CB" w:rsidRPr="009B70CB">
        <w:rPr>
          <w:rFonts w:ascii="Trebuchet MS" w:eastAsia="Times New Roman" w:hAnsi="Trebuchet MS"/>
        </w:rPr>
        <w:t>e va realiza din piatră bruta rostuita cu</w:t>
      </w:r>
      <w:r w:rsidRPr="009B70CB">
        <w:rPr>
          <w:rFonts w:ascii="Trebuchet MS" w:eastAsia="Times New Roman" w:hAnsi="Trebuchet MS"/>
        </w:rPr>
        <w:t xml:space="preserve"> mortar de ciment.</w:t>
      </w:r>
    </w:p>
    <w:p w14:paraId="6294977F" w14:textId="17F31C4E" w:rsidR="008F4A8F" w:rsidRPr="009B70CB" w:rsidRDefault="009B70CB" w:rsidP="009B70CB">
      <w:pPr>
        <w:spacing w:after="0" w:line="360" w:lineRule="auto"/>
        <w:ind w:left="709" w:firstLine="707"/>
        <w:jc w:val="both"/>
        <w:rPr>
          <w:rFonts w:ascii="Trebuchet MS" w:eastAsia="Times New Roman" w:hAnsi="Trebuchet MS"/>
          <w:color w:val="FF0000"/>
          <w:lang w:eastAsia="ro-RO"/>
        </w:rPr>
      </w:pPr>
      <w:r w:rsidRPr="009B70CB">
        <w:rPr>
          <w:rFonts w:ascii="Trebuchet MS" w:eastAsia="Times New Roman" w:hAnsi="Trebuchet MS"/>
        </w:rPr>
        <w:t>Pontonul plutitor va avea L= 10</w:t>
      </w:r>
      <w:r w:rsidR="008F4A8F" w:rsidRPr="009B70CB">
        <w:rPr>
          <w:rFonts w:ascii="Trebuchet MS" w:eastAsia="Times New Roman" w:hAnsi="Trebuchet MS"/>
        </w:rPr>
        <w:t xml:space="preserve"> m, l=</w:t>
      </w:r>
      <w:r w:rsidRPr="009B70CB">
        <w:rPr>
          <w:rFonts w:ascii="Trebuchet MS" w:eastAsia="Times New Roman" w:hAnsi="Trebuchet MS"/>
        </w:rPr>
        <w:t xml:space="preserve"> 1,2</w:t>
      </w:r>
      <w:r w:rsidR="008F4A8F" w:rsidRPr="009B70CB">
        <w:rPr>
          <w:rFonts w:ascii="Trebuchet MS" w:eastAsia="Times New Roman" w:hAnsi="Trebuchet MS"/>
        </w:rPr>
        <w:t>0 m. Accesul se va realiza pe o pasarela.</w:t>
      </w:r>
    </w:p>
    <w:p w14:paraId="7984BE65" w14:textId="77777777" w:rsidR="008F4A8F" w:rsidRPr="009B70CB" w:rsidRDefault="008F4A8F" w:rsidP="009B70CB">
      <w:pPr>
        <w:spacing w:after="0" w:line="360" w:lineRule="auto"/>
        <w:jc w:val="both"/>
        <w:rPr>
          <w:rFonts w:ascii="Trebuchet MS" w:eastAsia="Times New Roman" w:hAnsi="Trebuchet MS"/>
          <w:lang w:val="fr-FR"/>
        </w:rPr>
      </w:pPr>
      <w:r w:rsidRPr="009B70CB">
        <w:rPr>
          <w:rFonts w:ascii="Trebuchet MS" w:eastAsia="Times New Roman" w:hAnsi="Trebuchet MS"/>
          <w:lang w:val="fr-FR"/>
        </w:rPr>
        <w:t xml:space="preserve">          </w:t>
      </w:r>
      <w:proofErr w:type="spellStart"/>
      <w:r w:rsidRPr="009B70CB">
        <w:rPr>
          <w:rFonts w:ascii="Trebuchet MS" w:eastAsia="Times New Roman" w:hAnsi="Trebuchet MS"/>
          <w:lang w:val="fr-FR"/>
        </w:rPr>
        <w:t>Alimentarea</w:t>
      </w:r>
      <w:proofErr w:type="spellEnd"/>
      <w:r w:rsidRPr="009B70CB">
        <w:rPr>
          <w:rFonts w:ascii="Trebuchet MS" w:eastAsia="Times New Roman" w:hAnsi="Trebuchet MS"/>
          <w:lang w:val="fr-FR"/>
        </w:rPr>
        <w:t xml:space="preserve"> </w:t>
      </w:r>
      <w:proofErr w:type="spellStart"/>
      <w:r w:rsidRPr="009B70CB">
        <w:rPr>
          <w:rFonts w:ascii="Trebuchet MS" w:eastAsia="Times New Roman" w:hAnsi="Trebuchet MS"/>
          <w:lang w:val="fr-FR"/>
        </w:rPr>
        <w:t>cu</w:t>
      </w:r>
      <w:proofErr w:type="spellEnd"/>
      <w:r w:rsidRPr="009B70CB">
        <w:rPr>
          <w:rFonts w:ascii="Trebuchet MS" w:eastAsia="Times New Roman" w:hAnsi="Trebuchet MS"/>
          <w:lang w:val="fr-FR"/>
        </w:rPr>
        <w:t xml:space="preserve"> </w:t>
      </w:r>
      <w:proofErr w:type="spellStart"/>
      <w:r w:rsidRPr="009B70CB">
        <w:rPr>
          <w:rFonts w:ascii="Trebuchet MS" w:eastAsia="Times New Roman" w:hAnsi="Trebuchet MS"/>
          <w:lang w:val="fr-FR"/>
        </w:rPr>
        <w:t>energie</w:t>
      </w:r>
      <w:proofErr w:type="spellEnd"/>
      <w:r w:rsidRPr="009B70CB">
        <w:rPr>
          <w:rFonts w:ascii="Trebuchet MS" w:eastAsia="Times New Roman" w:hAnsi="Trebuchet MS"/>
          <w:lang w:val="fr-FR"/>
        </w:rPr>
        <w:t xml:space="preserve"> </w:t>
      </w:r>
      <w:proofErr w:type="spellStart"/>
      <w:r w:rsidRPr="009B70CB">
        <w:rPr>
          <w:rFonts w:ascii="Trebuchet MS" w:eastAsia="Times New Roman" w:hAnsi="Trebuchet MS"/>
          <w:lang w:val="fr-FR"/>
        </w:rPr>
        <w:t>electric</w:t>
      </w:r>
      <w:proofErr w:type="spellEnd"/>
      <w:r w:rsidRPr="009B70CB">
        <w:rPr>
          <w:rFonts w:ascii="Trebuchet MS" w:eastAsia="Times New Roman" w:hAnsi="Trebuchet MS"/>
          <w:lang w:val="fr-FR"/>
        </w:rPr>
        <w:t>-</w:t>
      </w:r>
      <w:r w:rsidRPr="009B70CB">
        <w:rPr>
          <w:rFonts w:ascii="Trebuchet MS" w:eastAsia="Times New Roman" w:hAnsi="Trebuchet MS"/>
          <w:bCs/>
          <w:lang w:val="fr-FR"/>
        </w:rPr>
        <w:t xml:space="preserve"> </w:t>
      </w:r>
      <w:proofErr w:type="spellStart"/>
      <w:r w:rsidRPr="009B70CB">
        <w:rPr>
          <w:rFonts w:ascii="Trebuchet MS" w:eastAsia="Times New Roman" w:hAnsi="Trebuchet MS"/>
          <w:bCs/>
          <w:lang w:val="fr-FR"/>
        </w:rPr>
        <w:t>conectat</w:t>
      </w:r>
      <w:proofErr w:type="spellEnd"/>
      <w:r w:rsidRPr="009B70CB">
        <w:rPr>
          <w:rFonts w:ascii="Trebuchet MS" w:eastAsia="Times New Roman" w:hAnsi="Trebuchet MS"/>
          <w:bCs/>
          <w:lang w:val="fr-FR"/>
        </w:rPr>
        <w:t xml:space="preserve"> la </w:t>
      </w:r>
      <w:proofErr w:type="spellStart"/>
      <w:r w:rsidRPr="009B70CB">
        <w:rPr>
          <w:rFonts w:ascii="Trebuchet MS" w:eastAsia="Times New Roman" w:hAnsi="Trebuchet MS"/>
          <w:bCs/>
          <w:lang w:val="fr-FR"/>
        </w:rPr>
        <w:t>sistemul</w:t>
      </w:r>
      <w:proofErr w:type="spellEnd"/>
      <w:r w:rsidRPr="009B70CB">
        <w:rPr>
          <w:rFonts w:ascii="Trebuchet MS" w:eastAsia="Times New Roman" w:hAnsi="Trebuchet MS"/>
          <w:bCs/>
          <w:lang w:val="fr-FR"/>
        </w:rPr>
        <w:t xml:space="preserve"> existent </w:t>
      </w:r>
      <w:proofErr w:type="spellStart"/>
      <w:r w:rsidRPr="009B70CB">
        <w:rPr>
          <w:rFonts w:ascii="Trebuchet MS" w:eastAsia="Times New Roman" w:hAnsi="Trebuchet MS"/>
          <w:bCs/>
          <w:lang w:val="fr-FR"/>
        </w:rPr>
        <w:t>în</w:t>
      </w:r>
      <w:proofErr w:type="spellEnd"/>
      <w:r w:rsidRPr="009B70CB">
        <w:rPr>
          <w:rFonts w:ascii="Trebuchet MS" w:eastAsia="Times New Roman" w:hAnsi="Trebuchet MS"/>
          <w:bCs/>
          <w:lang w:val="fr-FR"/>
        </w:rPr>
        <w:t xml:space="preserve"> </w:t>
      </w:r>
      <w:proofErr w:type="spellStart"/>
      <w:r w:rsidRPr="009B70CB">
        <w:rPr>
          <w:rFonts w:ascii="Trebuchet MS" w:eastAsia="Times New Roman" w:hAnsi="Trebuchet MS"/>
          <w:bCs/>
          <w:lang w:val="fr-FR"/>
        </w:rPr>
        <w:t>zonă</w:t>
      </w:r>
      <w:proofErr w:type="spellEnd"/>
      <w:r w:rsidRPr="009B70CB">
        <w:rPr>
          <w:rFonts w:ascii="Trebuchet MS" w:eastAsia="Times New Roman" w:hAnsi="Trebuchet MS"/>
          <w:bCs/>
          <w:lang w:val="fr-FR"/>
        </w:rPr>
        <w:t xml:space="preserve">. </w:t>
      </w:r>
    </w:p>
    <w:p w14:paraId="4E515B29" w14:textId="77777777" w:rsidR="008F4A8F" w:rsidRPr="009B70CB" w:rsidRDefault="008F4A8F" w:rsidP="009B70CB">
      <w:pPr>
        <w:autoSpaceDE w:val="0"/>
        <w:autoSpaceDN w:val="0"/>
        <w:adjustRightInd w:val="0"/>
        <w:spacing w:after="0" w:line="360" w:lineRule="auto"/>
        <w:ind w:firstLine="360"/>
        <w:rPr>
          <w:rFonts w:ascii="Trebuchet MS" w:hAnsi="Trebuchet MS"/>
        </w:rPr>
      </w:pPr>
      <w:r w:rsidRPr="009B70CB">
        <w:rPr>
          <w:rFonts w:ascii="Trebuchet MS" w:hAnsi="Trebuchet MS"/>
        </w:rPr>
        <w:t xml:space="preserve">    Accesul în incintă se realizează direct din drumul  national DN 57.</w:t>
      </w:r>
    </w:p>
    <w:p w14:paraId="22231049" w14:textId="77777777" w:rsidR="008F4A8F" w:rsidRPr="009B70CB" w:rsidRDefault="008F4A8F" w:rsidP="009B70CB">
      <w:pPr>
        <w:autoSpaceDE w:val="0"/>
        <w:autoSpaceDN w:val="0"/>
        <w:adjustRightInd w:val="0"/>
        <w:spacing w:after="0" w:line="360" w:lineRule="auto"/>
        <w:ind w:firstLine="360"/>
        <w:rPr>
          <w:rFonts w:ascii="Trebuchet MS" w:eastAsia="Times New Roman" w:hAnsi="Trebuchet MS"/>
          <w:u w:val="single"/>
        </w:rPr>
      </w:pPr>
      <w:r w:rsidRPr="009B70CB">
        <w:rPr>
          <w:rFonts w:ascii="Trebuchet MS" w:hAnsi="Trebuchet MS"/>
        </w:rPr>
        <w:t xml:space="preserve">    </w:t>
      </w:r>
      <w:r w:rsidRPr="009B70CB">
        <w:rPr>
          <w:rFonts w:ascii="Trebuchet MS" w:eastAsia="Times New Roman" w:hAnsi="Trebuchet MS"/>
          <w:u w:val="single"/>
        </w:rPr>
        <w:t>Lucrări necesare organizării de șantier</w:t>
      </w:r>
    </w:p>
    <w:p w14:paraId="36347293"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delimitarea zonelor de lucru </w:t>
      </w:r>
    </w:p>
    <w:p w14:paraId="151C31C5"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se va dota şi organiza în baza proiectului de organizare de şantier inclus în proiectul de execuţie; se vor stabili zonele de parcare a autovehiculelor şi utilajelor; </w:t>
      </w:r>
    </w:p>
    <w:p w14:paraId="75AE072A"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alimentarea cu apa se va realiza prin achizitionarea de apa potabila din reteaua comerciala. In cadrul organizarii de santier se vor amplasa: </w:t>
      </w:r>
    </w:p>
    <w:p w14:paraId="3055C3BB"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un panou de identificare a investitiei;  </w:t>
      </w:r>
    </w:p>
    <w:p w14:paraId="65429EF2"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un container uzinat dotat cu birou, toaleta ecologica, vestiar si depozitarea materialelor și sculelor;  </w:t>
      </w:r>
    </w:p>
    <w:p w14:paraId="47D884BA"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un container metalic pentru colectarea deșeurilor din construc</w:t>
      </w:r>
      <w:r w:rsidRPr="009B70CB">
        <w:rPr>
          <w:rStyle w:val="sp1"/>
          <w:rFonts w:ascii="Calibri" w:hAnsi="Calibri" w:cs="Calibri"/>
          <w:lang w:val="it-IT"/>
        </w:rPr>
        <w:t>ƫ</w:t>
      </w:r>
      <w:r w:rsidRPr="009B70CB">
        <w:rPr>
          <w:rStyle w:val="sp1"/>
          <w:rFonts w:ascii="Trebuchet MS" w:hAnsi="Trebuchet MS"/>
          <w:lang w:val="it-IT"/>
        </w:rPr>
        <w:t xml:space="preserve">ii;  </w:t>
      </w:r>
    </w:p>
    <w:p w14:paraId="5868B31A"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 o europubela pentru colectarea deşeurilor menajere;  </w:t>
      </w:r>
    </w:p>
    <w:p w14:paraId="43ABDCFD" w14:textId="77777777" w:rsidR="008F4A8F" w:rsidRPr="009B70CB" w:rsidRDefault="008F4A8F" w:rsidP="009B70CB">
      <w:pPr>
        <w:spacing w:after="0" w:line="360" w:lineRule="auto"/>
        <w:ind w:firstLine="720"/>
        <w:jc w:val="both"/>
        <w:rPr>
          <w:rStyle w:val="sp1"/>
          <w:rFonts w:ascii="Trebuchet MS" w:hAnsi="Trebuchet MS"/>
        </w:rPr>
      </w:pPr>
      <w:r w:rsidRPr="009B70CB">
        <w:rPr>
          <w:rStyle w:val="sp1"/>
          <w:rFonts w:ascii="Trebuchet MS" w:hAnsi="Trebuchet MS"/>
        </w:rPr>
        <w:t>- un pichet PSI (sting</w:t>
      </w:r>
      <w:r w:rsidRPr="009B70CB">
        <w:rPr>
          <w:rStyle w:val="sp1"/>
          <w:rFonts w:ascii="Calibri" w:hAnsi="Calibri" w:cs="Calibri"/>
        </w:rPr>
        <w:t>ǎ</w:t>
      </w:r>
      <w:r w:rsidRPr="009B70CB">
        <w:rPr>
          <w:rStyle w:val="sp1"/>
          <w:rFonts w:ascii="Trebuchet MS" w:hAnsi="Trebuchet MS"/>
        </w:rPr>
        <w:t>toare de incendiu, lad</w:t>
      </w:r>
      <w:r w:rsidRPr="009B70CB">
        <w:rPr>
          <w:rStyle w:val="sp1"/>
          <w:rFonts w:ascii="Calibri" w:hAnsi="Calibri" w:cs="Calibri"/>
        </w:rPr>
        <w:t>ǎ</w:t>
      </w:r>
      <w:r w:rsidRPr="009B70CB">
        <w:rPr>
          <w:rStyle w:val="sp1"/>
          <w:rFonts w:ascii="Trebuchet MS" w:hAnsi="Trebuchet MS"/>
        </w:rPr>
        <w:t xml:space="preserve"> cu nisip, t</w:t>
      </w:r>
      <w:r w:rsidRPr="009B70CB">
        <w:rPr>
          <w:rStyle w:val="sp1"/>
          <w:rFonts w:ascii="Calibri" w:hAnsi="Calibri" w:cs="Calibri"/>
        </w:rPr>
        <w:t>ȃ</w:t>
      </w:r>
      <w:r w:rsidRPr="009B70CB">
        <w:rPr>
          <w:rStyle w:val="sp1"/>
          <w:rFonts w:ascii="Trebuchet MS" w:hAnsi="Trebuchet MS"/>
        </w:rPr>
        <w:t>rn</w:t>
      </w:r>
      <w:r w:rsidRPr="009B70CB">
        <w:rPr>
          <w:rStyle w:val="sp1"/>
          <w:rFonts w:ascii="Calibri" w:hAnsi="Calibri" w:cs="Calibri"/>
        </w:rPr>
        <w:t>ǎ</w:t>
      </w:r>
      <w:r w:rsidRPr="009B70CB">
        <w:rPr>
          <w:rStyle w:val="sp1"/>
          <w:rFonts w:ascii="Trebuchet MS" w:hAnsi="Trebuchet MS"/>
        </w:rPr>
        <w:t>cop, lope</w:t>
      </w:r>
      <w:r w:rsidRPr="009B70CB">
        <w:rPr>
          <w:rStyle w:val="sp1"/>
          <w:rFonts w:ascii="Calibri" w:hAnsi="Calibri" w:cs="Calibri"/>
        </w:rPr>
        <w:t>ƫ</w:t>
      </w:r>
      <w:r w:rsidRPr="009B70CB">
        <w:rPr>
          <w:rStyle w:val="sp1"/>
          <w:rFonts w:ascii="Trebuchet MS" w:hAnsi="Trebuchet MS"/>
        </w:rPr>
        <w:t xml:space="preserve">i, etc.);  </w:t>
      </w:r>
    </w:p>
    <w:p w14:paraId="3349A902" w14:textId="77777777" w:rsidR="008F4A8F" w:rsidRPr="009B70CB" w:rsidRDefault="008F4A8F" w:rsidP="009B70CB">
      <w:pPr>
        <w:spacing w:after="0" w:line="360" w:lineRule="auto"/>
        <w:ind w:firstLine="720"/>
        <w:jc w:val="both"/>
        <w:rPr>
          <w:rStyle w:val="sp1"/>
          <w:rFonts w:ascii="Trebuchet MS" w:hAnsi="Trebuchet MS"/>
        </w:rPr>
      </w:pPr>
      <w:r w:rsidRPr="009B70CB">
        <w:rPr>
          <w:rStyle w:val="sp1"/>
          <w:rFonts w:ascii="Trebuchet MS" w:hAnsi="Trebuchet MS"/>
        </w:rPr>
        <w:t>- instala</w:t>
      </w:r>
      <w:r w:rsidRPr="009B70CB">
        <w:rPr>
          <w:rStyle w:val="sp1"/>
          <w:rFonts w:ascii="Calibri" w:hAnsi="Calibri" w:cs="Calibri"/>
        </w:rPr>
        <w:t>ƫ</w:t>
      </w:r>
      <w:r w:rsidRPr="009B70CB">
        <w:rPr>
          <w:rStyle w:val="sp1"/>
          <w:rFonts w:ascii="Trebuchet MS" w:hAnsi="Trebuchet MS"/>
        </w:rPr>
        <w:t xml:space="preserve">ie de iluminat exterior;  </w:t>
      </w:r>
    </w:p>
    <w:p w14:paraId="2BE57610" w14:textId="77777777" w:rsidR="008F4A8F" w:rsidRPr="009B70CB" w:rsidRDefault="008F4A8F" w:rsidP="009B70CB">
      <w:pPr>
        <w:spacing w:after="0" w:line="360" w:lineRule="auto"/>
        <w:ind w:firstLine="720"/>
        <w:jc w:val="both"/>
        <w:rPr>
          <w:rStyle w:val="sp1"/>
          <w:rFonts w:ascii="Trebuchet MS" w:hAnsi="Trebuchet MS"/>
        </w:rPr>
      </w:pPr>
      <w:r w:rsidRPr="009B70CB">
        <w:rPr>
          <w:rStyle w:val="sp1"/>
          <w:rFonts w:ascii="Trebuchet MS" w:hAnsi="Trebuchet MS"/>
        </w:rPr>
        <w:t>Intreţinerea utilajelor şi a mijloacelor de transport se va realiza in ateliere de reparatii autorizate, în vederea evitării scurgerilor de combustibili şi uleiuri uzate pe sol.</w:t>
      </w:r>
    </w:p>
    <w:p w14:paraId="1CEF1077" w14:textId="77777777" w:rsidR="008F4A8F" w:rsidRPr="009B70CB" w:rsidRDefault="008F4A8F" w:rsidP="009B70CB">
      <w:pPr>
        <w:spacing w:after="0" w:line="360" w:lineRule="auto"/>
        <w:ind w:firstLine="720"/>
        <w:jc w:val="both"/>
        <w:rPr>
          <w:rStyle w:val="sp1"/>
          <w:rFonts w:ascii="Trebuchet MS" w:hAnsi="Trebuchet MS"/>
          <w:lang w:val="it-IT"/>
        </w:rPr>
      </w:pPr>
      <w:r w:rsidRPr="009B70CB">
        <w:rPr>
          <w:rStyle w:val="sp1"/>
          <w:rFonts w:ascii="Trebuchet MS" w:hAnsi="Trebuchet MS"/>
          <w:lang w:val="it-IT"/>
        </w:rPr>
        <w:t xml:space="preserve">Nu se vor stoca temporar carburanţi pe amplasament. </w:t>
      </w:r>
    </w:p>
    <w:p w14:paraId="1A57781B" w14:textId="77777777" w:rsidR="008F4A8F" w:rsidRPr="009B70CB" w:rsidRDefault="008F4A8F" w:rsidP="009B70CB">
      <w:pPr>
        <w:spacing w:after="0" w:line="360" w:lineRule="auto"/>
        <w:ind w:firstLine="720"/>
        <w:jc w:val="both"/>
        <w:rPr>
          <w:rFonts w:ascii="Trebuchet MS" w:hAnsi="Trebuchet MS"/>
          <w:lang w:val="it-IT"/>
        </w:rPr>
      </w:pPr>
      <w:r w:rsidRPr="009B70CB">
        <w:rPr>
          <w:rStyle w:val="sp1"/>
          <w:rFonts w:ascii="Trebuchet MS" w:hAnsi="Trebuchet MS"/>
          <w:lang w:val="it-IT"/>
        </w:rPr>
        <w:t>Utilajele/mijloacele de transport nu se vor spăla în zona aferentă amplasamentului, decat in spalatorii auto autorizate. La iesirea de pe amplasament se vor curata cauciucurile camioanelor.</w:t>
      </w:r>
    </w:p>
    <w:p w14:paraId="28A7533D"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lastRenderedPageBreak/>
        <w:t>cumularea cu alte proiecte: nu este cazul</w:t>
      </w:r>
    </w:p>
    <w:p w14:paraId="3631242D"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 xml:space="preserve">utilizarea resurselor naturale: </w:t>
      </w:r>
      <w:r w:rsidRPr="002B0771">
        <w:rPr>
          <w:rFonts w:ascii="Trebuchet MS" w:eastAsia="Times New Roman" w:hAnsi="Trebuchet MS"/>
          <w:color w:val="191919"/>
          <w:lang w:val="ro-RO"/>
        </w:rPr>
        <w:t>în cantităţi limitate, agregate minerale şi combustibili  pentru utilaje, achiziționate de la firme autorizate;</w:t>
      </w:r>
    </w:p>
    <w:p w14:paraId="1645A419"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 xml:space="preserve">cantitate și tipurile de deșeuri generate/gestionate: </w:t>
      </w:r>
    </w:p>
    <w:p w14:paraId="08B50D15" w14:textId="77777777" w:rsidR="008F4A8F" w:rsidRPr="002B0771" w:rsidRDefault="008F4A8F" w:rsidP="002B0771">
      <w:pPr>
        <w:spacing w:after="0" w:line="360" w:lineRule="auto"/>
        <w:ind w:left="426"/>
        <w:jc w:val="both"/>
        <w:textAlignment w:val="baseline"/>
        <w:rPr>
          <w:rFonts w:ascii="Trebuchet MS" w:eastAsia="Times New Roman" w:hAnsi="Trebuchet MS"/>
          <w:color w:val="191919"/>
        </w:rPr>
      </w:pPr>
      <w:r w:rsidRPr="002B0771">
        <w:rPr>
          <w:rFonts w:ascii="Trebuchet MS" w:eastAsia="Times New Roman" w:hAnsi="Trebuchet MS"/>
        </w:rPr>
        <w:t xml:space="preserve">- </w:t>
      </w:r>
      <w:r w:rsidRPr="002B0771">
        <w:rPr>
          <w:rFonts w:ascii="Trebuchet MS" w:eastAsia="Times New Roman" w:hAnsi="Trebuchet MS"/>
          <w:color w:val="191919"/>
        </w:rPr>
        <w:t>proiectul va genera deşeuri  fără caracter periculos  în etapa de execuţie, deşeuri din construcţii și deșeuri menajere</w:t>
      </w:r>
    </w:p>
    <w:p w14:paraId="24C3825F" w14:textId="77777777" w:rsidR="008F4A8F" w:rsidRPr="002B0771" w:rsidRDefault="008F4A8F" w:rsidP="002B0771">
      <w:pPr>
        <w:spacing w:after="0" w:line="360" w:lineRule="auto"/>
        <w:ind w:left="426"/>
        <w:jc w:val="both"/>
        <w:textAlignment w:val="baseline"/>
        <w:rPr>
          <w:rFonts w:ascii="Trebuchet MS" w:eastAsia="Times New Roman" w:hAnsi="Trebuchet MS"/>
        </w:rPr>
      </w:pPr>
      <w:r w:rsidRPr="002B0771">
        <w:rPr>
          <w:rFonts w:ascii="Trebuchet MS" w:eastAsia="Times New Roman" w:hAnsi="Trebuchet MS"/>
          <w:color w:val="191919"/>
        </w:rPr>
        <w:t>- la faza de funcționare deșeurile rezultate vor fi de tip menajer</w:t>
      </w:r>
      <w:r w:rsidRPr="002B0771">
        <w:rPr>
          <w:rFonts w:ascii="Trebuchet MS" w:eastAsia="Times New Roman" w:hAnsi="Trebuchet MS"/>
        </w:rPr>
        <w:t>;</w:t>
      </w:r>
    </w:p>
    <w:p w14:paraId="7B6D42A3"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 xml:space="preserve">poluarea și efectele negative: </w:t>
      </w:r>
      <w:proofErr w:type="spellStart"/>
      <w:r w:rsidRPr="002B0771">
        <w:rPr>
          <w:rFonts w:ascii="Trebuchet MS" w:hAnsi="Trebuchet MS"/>
        </w:rPr>
        <w:t>realizarea</w:t>
      </w:r>
      <w:proofErr w:type="spellEnd"/>
      <w:r w:rsidRPr="002B0771">
        <w:rPr>
          <w:rFonts w:ascii="Trebuchet MS" w:hAnsi="Trebuchet MS"/>
        </w:rPr>
        <w:t xml:space="preserve"> </w:t>
      </w:r>
      <w:proofErr w:type="spellStart"/>
      <w:r w:rsidRPr="002B0771">
        <w:rPr>
          <w:rFonts w:ascii="Trebuchet MS" w:hAnsi="Trebuchet MS"/>
        </w:rPr>
        <w:t>proiectului</w:t>
      </w:r>
      <w:proofErr w:type="spellEnd"/>
      <w:r w:rsidRPr="002B0771">
        <w:rPr>
          <w:rFonts w:ascii="Trebuchet MS" w:hAnsi="Trebuchet MS"/>
        </w:rPr>
        <w:t xml:space="preserve"> nu produce </w:t>
      </w:r>
      <w:proofErr w:type="spellStart"/>
      <w:r w:rsidRPr="002B0771">
        <w:rPr>
          <w:rFonts w:ascii="Trebuchet MS" w:hAnsi="Trebuchet MS"/>
        </w:rPr>
        <w:t>poluare</w:t>
      </w:r>
      <w:proofErr w:type="spellEnd"/>
      <w:r w:rsidRPr="002B0771">
        <w:rPr>
          <w:rFonts w:ascii="Trebuchet MS" w:hAnsi="Trebuchet MS"/>
        </w:rPr>
        <w:t xml:space="preserve"> </w:t>
      </w:r>
      <w:proofErr w:type="spellStart"/>
      <w:r w:rsidRPr="002B0771">
        <w:rPr>
          <w:rFonts w:ascii="Trebuchet MS" w:hAnsi="Trebuchet MS"/>
        </w:rPr>
        <w:t>semnificativă</w:t>
      </w:r>
      <w:proofErr w:type="spellEnd"/>
      <w:r w:rsidRPr="002B0771">
        <w:rPr>
          <w:rFonts w:ascii="Trebuchet MS" w:hAnsi="Trebuchet MS"/>
        </w:rPr>
        <w:t xml:space="preserve"> – gaze de </w:t>
      </w:r>
      <w:proofErr w:type="spellStart"/>
      <w:r w:rsidRPr="002B0771">
        <w:rPr>
          <w:rFonts w:ascii="Trebuchet MS" w:hAnsi="Trebuchet MS"/>
        </w:rPr>
        <w:t>eșapament</w:t>
      </w:r>
      <w:proofErr w:type="spellEnd"/>
      <w:r w:rsidRPr="002B0771">
        <w:rPr>
          <w:rFonts w:ascii="Trebuchet MS" w:hAnsi="Trebuchet MS"/>
        </w:rPr>
        <w:t xml:space="preserve"> de la </w:t>
      </w:r>
      <w:proofErr w:type="spellStart"/>
      <w:r w:rsidRPr="002B0771">
        <w:rPr>
          <w:rFonts w:ascii="Trebuchet MS" w:hAnsi="Trebuchet MS"/>
        </w:rPr>
        <w:t>mijloacele</w:t>
      </w:r>
      <w:proofErr w:type="spellEnd"/>
      <w:r w:rsidRPr="002B0771">
        <w:rPr>
          <w:rFonts w:ascii="Trebuchet MS" w:hAnsi="Trebuchet MS"/>
        </w:rPr>
        <w:t xml:space="preserve"> de transport </w:t>
      </w:r>
      <w:proofErr w:type="spellStart"/>
      <w:r w:rsidRPr="002B0771">
        <w:rPr>
          <w:rFonts w:ascii="Trebuchet MS" w:hAnsi="Trebuchet MS"/>
        </w:rPr>
        <w:t>și</w:t>
      </w:r>
      <w:proofErr w:type="spellEnd"/>
      <w:r w:rsidRPr="002B0771">
        <w:rPr>
          <w:rFonts w:ascii="Trebuchet MS" w:hAnsi="Trebuchet MS"/>
        </w:rPr>
        <w:t xml:space="preserve"> </w:t>
      </w:r>
      <w:proofErr w:type="spellStart"/>
      <w:r w:rsidRPr="002B0771">
        <w:rPr>
          <w:rFonts w:ascii="Trebuchet MS" w:hAnsi="Trebuchet MS"/>
        </w:rPr>
        <w:t>utilaje</w:t>
      </w:r>
      <w:proofErr w:type="spellEnd"/>
      <w:r w:rsidRPr="002B0771">
        <w:rPr>
          <w:rFonts w:ascii="Trebuchet MS" w:hAnsi="Trebuchet MS"/>
        </w:rPr>
        <w:t xml:space="preserve">, </w:t>
      </w:r>
      <w:proofErr w:type="spellStart"/>
      <w:r w:rsidRPr="002B0771">
        <w:rPr>
          <w:rFonts w:ascii="Trebuchet MS" w:hAnsi="Trebuchet MS"/>
        </w:rPr>
        <w:t>pe</w:t>
      </w:r>
      <w:proofErr w:type="spellEnd"/>
      <w:r w:rsidRPr="002B0771">
        <w:rPr>
          <w:rFonts w:ascii="Trebuchet MS" w:hAnsi="Trebuchet MS"/>
        </w:rPr>
        <w:t xml:space="preserve"> </w:t>
      </w:r>
      <w:proofErr w:type="spellStart"/>
      <w:r w:rsidRPr="002B0771">
        <w:rPr>
          <w:rFonts w:ascii="Trebuchet MS" w:hAnsi="Trebuchet MS"/>
        </w:rPr>
        <w:t>perioada</w:t>
      </w:r>
      <w:proofErr w:type="spellEnd"/>
      <w:r w:rsidRPr="002B0771">
        <w:rPr>
          <w:rFonts w:ascii="Trebuchet MS" w:hAnsi="Trebuchet MS"/>
        </w:rPr>
        <w:t xml:space="preserve"> de </w:t>
      </w:r>
      <w:proofErr w:type="spellStart"/>
      <w:r w:rsidRPr="002B0771">
        <w:rPr>
          <w:rFonts w:ascii="Trebuchet MS" w:hAnsi="Trebuchet MS"/>
        </w:rPr>
        <w:t>realizare</w:t>
      </w:r>
      <w:proofErr w:type="spellEnd"/>
      <w:r w:rsidRPr="002B0771">
        <w:rPr>
          <w:rFonts w:ascii="Trebuchet MS" w:hAnsi="Trebuchet MS"/>
        </w:rPr>
        <w:t xml:space="preserve"> a </w:t>
      </w:r>
      <w:proofErr w:type="spellStart"/>
      <w:r w:rsidRPr="002B0771">
        <w:rPr>
          <w:rFonts w:ascii="Trebuchet MS" w:hAnsi="Trebuchet MS"/>
        </w:rPr>
        <w:t>proiectului</w:t>
      </w:r>
      <w:proofErr w:type="spellEnd"/>
      <w:r w:rsidRPr="002B0771">
        <w:rPr>
          <w:rFonts w:ascii="Trebuchet MS" w:hAnsi="Trebuchet MS"/>
        </w:rPr>
        <w:t xml:space="preserve">; </w:t>
      </w:r>
      <w:proofErr w:type="spellStart"/>
      <w:r w:rsidRPr="002B0771">
        <w:rPr>
          <w:rFonts w:ascii="Trebuchet MS" w:hAnsi="Trebuchet MS"/>
        </w:rPr>
        <w:t>zgomot</w:t>
      </w:r>
      <w:proofErr w:type="spellEnd"/>
      <w:r w:rsidRPr="002B0771">
        <w:rPr>
          <w:rFonts w:ascii="Trebuchet MS" w:hAnsi="Trebuchet MS"/>
        </w:rPr>
        <w:t xml:space="preserve"> local, </w:t>
      </w:r>
      <w:proofErr w:type="spellStart"/>
      <w:r w:rsidRPr="002B0771">
        <w:rPr>
          <w:rFonts w:ascii="Trebuchet MS" w:hAnsi="Trebuchet MS"/>
        </w:rPr>
        <w:t>temporar</w:t>
      </w:r>
      <w:proofErr w:type="spellEnd"/>
      <w:r w:rsidRPr="002B0771">
        <w:rPr>
          <w:rFonts w:ascii="Trebuchet MS" w:hAnsi="Trebuchet MS"/>
        </w:rPr>
        <w:t xml:space="preserve"> </w:t>
      </w:r>
      <w:proofErr w:type="spellStart"/>
      <w:r w:rsidRPr="002B0771">
        <w:rPr>
          <w:rFonts w:ascii="Trebuchet MS" w:hAnsi="Trebuchet MS"/>
        </w:rPr>
        <w:t>pe</w:t>
      </w:r>
      <w:proofErr w:type="spellEnd"/>
      <w:r w:rsidRPr="002B0771">
        <w:rPr>
          <w:rFonts w:ascii="Trebuchet MS" w:hAnsi="Trebuchet MS"/>
        </w:rPr>
        <w:t xml:space="preserve"> </w:t>
      </w:r>
      <w:proofErr w:type="spellStart"/>
      <w:r w:rsidRPr="002B0771">
        <w:rPr>
          <w:rFonts w:ascii="Trebuchet MS" w:hAnsi="Trebuchet MS"/>
        </w:rPr>
        <w:t>perioada</w:t>
      </w:r>
      <w:proofErr w:type="spellEnd"/>
      <w:r w:rsidRPr="002B0771">
        <w:rPr>
          <w:rFonts w:ascii="Trebuchet MS" w:hAnsi="Trebuchet MS"/>
        </w:rPr>
        <w:t xml:space="preserve"> </w:t>
      </w:r>
      <w:proofErr w:type="spellStart"/>
      <w:r w:rsidRPr="002B0771">
        <w:rPr>
          <w:rFonts w:ascii="Trebuchet MS" w:hAnsi="Trebuchet MS"/>
        </w:rPr>
        <w:t>realizării</w:t>
      </w:r>
      <w:proofErr w:type="spellEnd"/>
      <w:r w:rsidRPr="002B0771">
        <w:rPr>
          <w:rFonts w:ascii="Trebuchet MS" w:hAnsi="Trebuchet MS"/>
        </w:rPr>
        <w:t xml:space="preserve"> </w:t>
      </w:r>
      <w:proofErr w:type="spellStart"/>
      <w:r w:rsidRPr="002B0771">
        <w:rPr>
          <w:rFonts w:ascii="Trebuchet MS" w:hAnsi="Trebuchet MS"/>
        </w:rPr>
        <w:t>proiectului</w:t>
      </w:r>
      <w:proofErr w:type="spellEnd"/>
      <w:r w:rsidRPr="002B0771">
        <w:rPr>
          <w:rFonts w:ascii="Trebuchet MS" w:hAnsi="Trebuchet MS"/>
        </w:rPr>
        <w:t>.</w:t>
      </w:r>
    </w:p>
    <w:p w14:paraId="29A25609"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14:paraId="53CB639F" w14:textId="77777777" w:rsidR="008F4A8F" w:rsidRPr="002B0771" w:rsidRDefault="008F4A8F" w:rsidP="002B0771">
      <w:pPr>
        <w:pStyle w:val="ListParagraph"/>
        <w:numPr>
          <w:ilvl w:val="0"/>
          <w:numId w:val="3"/>
        </w:numPr>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 xml:space="preserve">riscurile pentru sănătatea umană: nu e cazul. </w:t>
      </w:r>
    </w:p>
    <w:p w14:paraId="3CB9A81F" w14:textId="77777777" w:rsidR="008F4A8F" w:rsidRPr="0010775D" w:rsidRDefault="008F4A8F" w:rsidP="008F4A8F">
      <w:pPr>
        <w:pStyle w:val="ListParagraph"/>
        <w:numPr>
          <w:ilvl w:val="0"/>
          <w:numId w:val="1"/>
        </w:numPr>
        <w:spacing w:after="0" w:line="240" w:lineRule="auto"/>
        <w:ind w:left="426" w:hanging="426"/>
        <w:jc w:val="both"/>
        <w:textAlignment w:val="baseline"/>
        <w:rPr>
          <w:rFonts w:ascii="Trebuchet MS" w:eastAsia="Times New Roman" w:hAnsi="Trebuchet MS"/>
          <w:b/>
          <w:lang w:val="ro-RO"/>
        </w:rPr>
      </w:pPr>
      <w:r w:rsidRPr="0010775D">
        <w:rPr>
          <w:rFonts w:ascii="Trebuchet MS" w:eastAsia="Times New Roman" w:hAnsi="Trebuchet MS"/>
          <w:b/>
          <w:color w:val="191919"/>
          <w:lang w:val="ro-RO"/>
        </w:rPr>
        <w:t>Amplasarea proiectului:</w:t>
      </w:r>
    </w:p>
    <w:p w14:paraId="3973938A" w14:textId="02DFAA3B" w:rsidR="008F4A8F" w:rsidRPr="0010775D" w:rsidRDefault="008F4A8F" w:rsidP="0010775D">
      <w:pPr>
        <w:pStyle w:val="ListParagraph"/>
        <w:numPr>
          <w:ilvl w:val="0"/>
          <w:numId w:val="4"/>
        </w:numPr>
        <w:spacing w:after="0" w:line="360" w:lineRule="auto"/>
        <w:jc w:val="both"/>
        <w:textAlignment w:val="baseline"/>
        <w:rPr>
          <w:rFonts w:ascii="Trebuchet MS" w:eastAsia="Times New Roman" w:hAnsi="Trebuchet MS"/>
          <w:lang w:val="ro-RO"/>
        </w:rPr>
      </w:pPr>
      <w:r w:rsidRPr="0010775D">
        <w:rPr>
          <w:rFonts w:ascii="Trebuchet MS" w:eastAsia="Times New Roman" w:hAnsi="Trebuchet MS"/>
          <w:color w:val="191919"/>
          <w:lang w:val="ro-RO"/>
        </w:rPr>
        <w:t xml:space="preserve">utilizarea actuală și aprobată a terenurilor: terenul pe care se va implementa proiectul este situat în intravilanul comunei Sviniţa și este destinat construirii de </w:t>
      </w:r>
      <w:r w:rsidR="0010775D" w:rsidRPr="0010775D">
        <w:rPr>
          <w:rFonts w:ascii="Trebuchet MS" w:eastAsia="Times New Roman" w:hAnsi="Trebuchet MS"/>
          <w:color w:val="191919"/>
          <w:lang w:val="ro-RO"/>
        </w:rPr>
        <w:t xml:space="preserve">case de vacanta, </w:t>
      </w:r>
      <w:r w:rsidRPr="0010775D">
        <w:rPr>
          <w:rFonts w:ascii="Trebuchet MS" w:eastAsia="Times New Roman" w:hAnsi="Trebuchet MS"/>
          <w:color w:val="191919"/>
          <w:lang w:val="ro-RO"/>
        </w:rPr>
        <w:t>spatii de agrement turis</w:t>
      </w:r>
      <w:r w:rsidR="0010775D" w:rsidRPr="0010775D">
        <w:rPr>
          <w:rFonts w:ascii="Trebuchet MS" w:eastAsia="Times New Roman" w:hAnsi="Trebuchet MS"/>
          <w:color w:val="191919"/>
          <w:lang w:val="ro-RO"/>
        </w:rPr>
        <w:t>tic,</w:t>
      </w:r>
      <w:r w:rsidRPr="0010775D">
        <w:rPr>
          <w:rFonts w:ascii="Trebuchet MS" w:eastAsia="Times New Roman" w:hAnsi="Trebuchet MS"/>
          <w:color w:val="191919"/>
          <w:lang w:val="ro-RO"/>
        </w:rPr>
        <w:t xml:space="preserve"> confo</w:t>
      </w:r>
      <w:r w:rsidR="0010775D" w:rsidRPr="0010775D">
        <w:rPr>
          <w:rFonts w:ascii="Trebuchet MS" w:eastAsia="Times New Roman" w:hAnsi="Trebuchet MS"/>
          <w:color w:val="191919"/>
          <w:lang w:val="ro-RO"/>
        </w:rPr>
        <w:t>rm Certificat de Urbanism nr. 7/05.02.2024</w:t>
      </w:r>
      <w:r w:rsidRPr="0010775D">
        <w:rPr>
          <w:rFonts w:ascii="Trebuchet MS" w:eastAsia="Times New Roman" w:hAnsi="Trebuchet MS"/>
          <w:color w:val="191919"/>
          <w:lang w:val="ro-RO"/>
        </w:rPr>
        <w:t xml:space="preserve"> eliberat de Primaria comunei Svinita </w:t>
      </w:r>
    </w:p>
    <w:p w14:paraId="21EFECA7" w14:textId="77777777" w:rsidR="008F4A8F" w:rsidRPr="0010775D" w:rsidRDefault="008F4A8F" w:rsidP="0010775D">
      <w:pPr>
        <w:pStyle w:val="ListParagraph"/>
        <w:numPr>
          <w:ilvl w:val="0"/>
          <w:numId w:val="4"/>
        </w:numPr>
        <w:spacing w:after="0" w:line="360" w:lineRule="auto"/>
        <w:jc w:val="both"/>
        <w:textAlignment w:val="baseline"/>
        <w:rPr>
          <w:rFonts w:ascii="Trebuchet MS" w:eastAsia="Times New Roman" w:hAnsi="Trebuchet MS"/>
          <w:lang w:val="ro-RO"/>
        </w:rPr>
      </w:pPr>
      <w:r w:rsidRPr="0010775D">
        <w:rPr>
          <w:rFonts w:ascii="Trebuchet MS" w:eastAsia="Times New Roman" w:hAnsi="Trebuchet MS"/>
          <w:color w:val="191919"/>
          <w:lang w:val="ro-RO"/>
        </w:rPr>
        <w:t>bogăția, disponibilitatea, calitatea și capacitatea de regenerare relative ale resurselor naturale (inclusiv solul, terenurile, apa și biodiversitatea) din zonă și din subteranul acesteia –   proiectul va utiliza în cantităţi limitate agregate minerale şi combustibili  pentru utilaje, în etapa de realizare;</w:t>
      </w:r>
    </w:p>
    <w:p w14:paraId="0C567C24" w14:textId="77777777" w:rsidR="008F4A8F" w:rsidRPr="0010775D" w:rsidRDefault="008F4A8F" w:rsidP="0010775D">
      <w:pPr>
        <w:pStyle w:val="ListParagraph"/>
        <w:numPr>
          <w:ilvl w:val="0"/>
          <w:numId w:val="4"/>
        </w:numPr>
        <w:spacing w:after="0" w:line="360" w:lineRule="auto"/>
        <w:jc w:val="both"/>
        <w:textAlignment w:val="baseline"/>
        <w:rPr>
          <w:rFonts w:ascii="Trebuchet MS" w:eastAsia="Times New Roman" w:hAnsi="Trebuchet MS"/>
          <w:lang w:val="ro-RO"/>
        </w:rPr>
      </w:pPr>
      <w:r w:rsidRPr="0010775D">
        <w:rPr>
          <w:rFonts w:ascii="Trebuchet MS" w:eastAsia="Times New Roman" w:hAnsi="Trebuchet MS"/>
          <w:color w:val="191919"/>
          <w:lang w:val="ro-RO"/>
        </w:rPr>
        <w:t xml:space="preserve">capacitatea de absorbţie a mediului natural: </w:t>
      </w:r>
    </w:p>
    <w:p w14:paraId="6CE530C4"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color w:val="191919"/>
          <w:lang w:val="ro-RO"/>
        </w:rPr>
        <w:t>zone umede, zone riverane, guri ale râurilor: proiectul se va implementa pe malul Dunării;</w:t>
      </w:r>
    </w:p>
    <w:p w14:paraId="2F8CB82E"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color w:val="191919"/>
          <w:lang w:val="ro-RO"/>
        </w:rPr>
        <w:t>zone costiere și mediul marin: nu este cazul;</w:t>
      </w:r>
    </w:p>
    <w:p w14:paraId="4482829E"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color w:val="191919"/>
          <w:lang w:val="ro-RO"/>
        </w:rPr>
        <w:t>zonele montane și forestiere: nu este cazul;</w:t>
      </w:r>
    </w:p>
    <w:p w14:paraId="5DD9D34B"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color w:val="191919"/>
          <w:lang w:val="ro-RO"/>
        </w:rPr>
        <w:t xml:space="preserve">arii naturale protejate de interes național, comunitar, internațional: </w:t>
      </w:r>
      <w:r w:rsidRPr="0010775D">
        <w:rPr>
          <w:rFonts w:ascii="Trebuchet MS" w:hAnsi="Trebuchet MS"/>
          <w:lang w:val="ro-RO"/>
        </w:rPr>
        <w:t xml:space="preserve">amplasamentul pe care urmează să se realizeze proiectul se află în aria naturală protejată – Porțile de Fier, Munții Almăjului și Locvei, cod arie: D, ROSCI0206, ROSPA0080, </w:t>
      </w:r>
    </w:p>
    <w:p w14:paraId="088BD3AB"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color w:val="191919"/>
          <w:lang w:val="ro-RO"/>
        </w:rPr>
        <w:t>zone clasificate sau protejate conform legislației în vigoare: nu este cazul;</w:t>
      </w:r>
    </w:p>
    <w:p w14:paraId="7743FE6A"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lang w:val="ro-RO"/>
        </w:rPr>
        <w:t>zonele în care au existat deja cazuri de nerespectare a standardelor de calitate a mediului prevăzute de legislația națională și la nivelul Uniunii și relevante pentru proiect sau în care se consideră că există astfel de cazuri: nu este cazul</w:t>
      </w:r>
    </w:p>
    <w:p w14:paraId="06842AA9"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lang w:val="ro-RO"/>
        </w:rPr>
        <w:t>zonele cu o densitate mare a populației: nu este cazul;</w:t>
      </w:r>
    </w:p>
    <w:p w14:paraId="17655C81" w14:textId="77777777" w:rsidR="008F4A8F" w:rsidRPr="0010775D" w:rsidRDefault="008F4A8F" w:rsidP="0010775D">
      <w:pPr>
        <w:pStyle w:val="ListParagraph"/>
        <w:numPr>
          <w:ilvl w:val="0"/>
          <w:numId w:val="5"/>
        </w:numPr>
        <w:spacing w:after="0" w:line="360" w:lineRule="auto"/>
        <w:ind w:left="993" w:hanging="142"/>
        <w:jc w:val="both"/>
        <w:textAlignment w:val="baseline"/>
        <w:rPr>
          <w:rFonts w:ascii="Trebuchet MS" w:eastAsia="Times New Roman" w:hAnsi="Trebuchet MS"/>
          <w:lang w:val="ro-RO"/>
        </w:rPr>
      </w:pPr>
      <w:r w:rsidRPr="0010775D">
        <w:rPr>
          <w:rFonts w:ascii="Trebuchet MS" w:eastAsia="Times New Roman" w:hAnsi="Trebuchet MS"/>
          <w:lang w:val="ro-RO"/>
        </w:rPr>
        <w:lastRenderedPageBreak/>
        <w:t xml:space="preserve">peisajele și situri importante din punct de vedere istori, cultural sau arheologic: nu este cazul. </w:t>
      </w:r>
    </w:p>
    <w:p w14:paraId="269A82CD" w14:textId="77777777" w:rsidR="008F4A8F" w:rsidRPr="0010775D" w:rsidRDefault="008F4A8F" w:rsidP="0010775D">
      <w:pPr>
        <w:pStyle w:val="ListParagraph"/>
        <w:numPr>
          <w:ilvl w:val="0"/>
          <w:numId w:val="1"/>
        </w:numPr>
        <w:shd w:val="clear" w:color="auto" w:fill="FFFFFF"/>
        <w:spacing w:after="0" w:line="360" w:lineRule="auto"/>
        <w:ind w:left="426" w:hanging="426"/>
        <w:jc w:val="both"/>
        <w:textAlignment w:val="baseline"/>
        <w:rPr>
          <w:rFonts w:ascii="Trebuchet MS" w:eastAsia="Times New Roman" w:hAnsi="Trebuchet MS"/>
          <w:b/>
          <w:color w:val="191919"/>
          <w:lang w:val="ro-RO"/>
        </w:rPr>
      </w:pPr>
      <w:r w:rsidRPr="0010775D">
        <w:rPr>
          <w:rFonts w:ascii="Trebuchet MS" w:hAnsi="Trebuchet MS"/>
          <w:b/>
          <w:lang w:val="ro-RO"/>
        </w:rPr>
        <w:t>Tipurile și caracteristicile impactului potențial:</w:t>
      </w:r>
    </w:p>
    <w:p w14:paraId="1098C652"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color w:val="191919"/>
          <w:lang w:val="ro-RO"/>
        </w:rPr>
      </w:pPr>
      <w:r w:rsidRPr="0010775D">
        <w:rPr>
          <w:rFonts w:ascii="Trebuchet MS" w:eastAsia="Times New Roman" w:hAnsi="Trebuchet MS"/>
          <w:color w:val="191919"/>
          <w:lang w:val="ro-RO"/>
        </w:rPr>
        <w:t xml:space="preserve">importanța și extinderea spațială a impactului: proiectul va avea impact </w:t>
      </w:r>
      <w:r w:rsidRPr="0010775D">
        <w:rPr>
          <w:rFonts w:ascii="Trebuchet MS" w:eastAsia="Times New Roman" w:hAnsi="Trebuchet MS"/>
          <w:lang w:val="ro-RO"/>
        </w:rPr>
        <w:t xml:space="preserve">local, temporar, în zona de lucru, în perioada de execuție, </w:t>
      </w:r>
    </w:p>
    <w:p w14:paraId="4FFCF514"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color w:val="191919"/>
          <w:lang w:val="ro-RO"/>
        </w:rPr>
      </w:pPr>
      <w:r w:rsidRPr="0010775D">
        <w:rPr>
          <w:rFonts w:ascii="Trebuchet MS" w:eastAsia="Times New Roman" w:hAnsi="Trebuchet MS"/>
          <w:lang w:val="ro-RO"/>
        </w:rPr>
        <w:t xml:space="preserve">natura impactului: </w:t>
      </w:r>
      <w:r w:rsidRPr="0010775D">
        <w:rPr>
          <w:rFonts w:ascii="Trebuchet MS" w:eastAsia="Times New Roman" w:hAnsi="Trebuchet MS"/>
          <w:color w:val="191919"/>
          <w:lang w:val="ro-RO"/>
        </w:rPr>
        <w:t xml:space="preserve"> nu este cazul;</w:t>
      </w:r>
    </w:p>
    <w:p w14:paraId="3652F06F"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color w:val="191919"/>
          <w:lang w:val="ro-RO"/>
        </w:rPr>
      </w:pPr>
      <w:r w:rsidRPr="0010775D">
        <w:rPr>
          <w:rFonts w:ascii="Trebuchet MS" w:eastAsia="Times New Roman" w:hAnsi="Trebuchet MS"/>
          <w:color w:val="191919"/>
          <w:lang w:val="ro-RO"/>
        </w:rPr>
        <w:t xml:space="preserve">natura transfrontieră a impactului: </w:t>
      </w:r>
      <w:proofErr w:type="spellStart"/>
      <w:r w:rsidRPr="0010775D">
        <w:rPr>
          <w:rFonts w:ascii="Trebuchet MS" w:hAnsi="Trebuchet MS"/>
        </w:rPr>
        <w:t>având</w:t>
      </w:r>
      <w:proofErr w:type="spellEnd"/>
      <w:r w:rsidRPr="0010775D">
        <w:rPr>
          <w:rFonts w:ascii="Trebuchet MS" w:hAnsi="Trebuchet MS"/>
        </w:rPr>
        <w:t xml:space="preserve"> </w:t>
      </w:r>
      <w:proofErr w:type="spellStart"/>
      <w:r w:rsidRPr="0010775D">
        <w:rPr>
          <w:rFonts w:ascii="Trebuchet MS" w:hAnsi="Trebuchet MS"/>
        </w:rPr>
        <w:t>în</w:t>
      </w:r>
      <w:proofErr w:type="spellEnd"/>
      <w:r w:rsidRPr="0010775D">
        <w:rPr>
          <w:rFonts w:ascii="Trebuchet MS" w:hAnsi="Trebuchet MS"/>
        </w:rPr>
        <w:t xml:space="preserve"> </w:t>
      </w:r>
      <w:proofErr w:type="spellStart"/>
      <w:r w:rsidRPr="0010775D">
        <w:rPr>
          <w:rFonts w:ascii="Trebuchet MS" w:hAnsi="Trebuchet MS"/>
        </w:rPr>
        <w:t>vedere</w:t>
      </w:r>
      <w:proofErr w:type="spellEnd"/>
      <w:r w:rsidRPr="0010775D">
        <w:rPr>
          <w:rFonts w:ascii="Trebuchet MS" w:hAnsi="Trebuchet MS"/>
        </w:rPr>
        <w:t xml:space="preserve"> </w:t>
      </w:r>
      <w:proofErr w:type="spellStart"/>
      <w:r w:rsidRPr="0010775D">
        <w:rPr>
          <w:rFonts w:ascii="Trebuchet MS" w:hAnsi="Trebuchet MS"/>
        </w:rPr>
        <w:t>localizarea</w:t>
      </w:r>
      <w:proofErr w:type="spellEnd"/>
      <w:r w:rsidRPr="0010775D">
        <w:rPr>
          <w:rFonts w:ascii="Trebuchet MS" w:hAnsi="Trebuchet MS"/>
        </w:rPr>
        <w:t xml:space="preserve"> </w:t>
      </w:r>
      <w:proofErr w:type="spellStart"/>
      <w:r w:rsidRPr="0010775D">
        <w:rPr>
          <w:rFonts w:ascii="Trebuchet MS" w:hAnsi="Trebuchet MS"/>
        </w:rPr>
        <w:t>proiectului</w:t>
      </w:r>
      <w:proofErr w:type="spellEnd"/>
      <w:r w:rsidRPr="0010775D">
        <w:rPr>
          <w:rFonts w:ascii="Trebuchet MS" w:hAnsi="Trebuchet MS"/>
        </w:rPr>
        <w:t xml:space="preserve"> </w:t>
      </w:r>
      <w:proofErr w:type="spellStart"/>
      <w:r w:rsidRPr="0010775D">
        <w:rPr>
          <w:rFonts w:ascii="Trebuchet MS" w:hAnsi="Trebuchet MS"/>
        </w:rPr>
        <w:t>și</w:t>
      </w:r>
      <w:proofErr w:type="spellEnd"/>
      <w:r w:rsidRPr="0010775D">
        <w:rPr>
          <w:rFonts w:ascii="Trebuchet MS" w:hAnsi="Trebuchet MS"/>
        </w:rPr>
        <w:t xml:space="preserve"> </w:t>
      </w:r>
      <w:proofErr w:type="spellStart"/>
      <w:r w:rsidRPr="0010775D">
        <w:rPr>
          <w:rFonts w:ascii="Trebuchet MS" w:hAnsi="Trebuchet MS"/>
        </w:rPr>
        <w:t>caracteristicile</w:t>
      </w:r>
      <w:proofErr w:type="spellEnd"/>
      <w:r w:rsidRPr="0010775D">
        <w:rPr>
          <w:rFonts w:ascii="Trebuchet MS" w:hAnsi="Trebuchet MS"/>
        </w:rPr>
        <w:t xml:space="preserve"> </w:t>
      </w:r>
      <w:proofErr w:type="spellStart"/>
      <w:r w:rsidRPr="0010775D">
        <w:rPr>
          <w:rFonts w:ascii="Trebuchet MS" w:hAnsi="Trebuchet MS"/>
        </w:rPr>
        <w:t>acestuia</w:t>
      </w:r>
      <w:proofErr w:type="spellEnd"/>
      <w:r w:rsidRPr="0010775D">
        <w:rPr>
          <w:rFonts w:ascii="Trebuchet MS" w:hAnsi="Trebuchet MS"/>
        </w:rPr>
        <w:t xml:space="preserve">, nu </w:t>
      </w:r>
      <w:proofErr w:type="spellStart"/>
      <w:r w:rsidRPr="0010775D">
        <w:rPr>
          <w:rFonts w:ascii="Trebuchet MS" w:hAnsi="Trebuchet MS"/>
        </w:rPr>
        <w:t>va</w:t>
      </w:r>
      <w:proofErr w:type="spellEnd"/>
      <w:r w:rsidRPr="0010775D">
        <w:rPr>
          <w:rFonts w:ascii="Trebuchet MS" w:hAnsi="Trebuchet MS"/>
        </w:rPr>
        <w:t xml:space="preserve"> </w:t>
      </w:r>
      <w:proofErr w:type="spellStart"/>
      <w:r w:rsidRPr="0010775D">
        <w:rPr>
          <w:rFonts w:ascii="Trebuchet MS" w:hAnsi="Trebuchet MS"/>
        </w:rPr>
        <w:t>exista</w:t>
      </w:r>
      <w:proofErr w:type="spellEnd"/>
      <w:r w:rsidRPr="0010775D">
        <w:rPr>
          <w:rFonts w:ascii="Trebuchet MS" w:hAnsi="Trebuchet MS"/>
        </w:rPr>
        <w:t xml:space="preserve"> un impact </w:t>
      </w:r>
      <w:proofErr w:type="spellStart"/>
      <w:r w:rsidRPr="0010775D">
        <w:rPr>
          <w:rFonts w:ascii="Trebuchet MS" w:hAnsi="Trebuchet MS"/>
        </w:rPr>
        <w:t>transfrontalier</w:t>
      </w:r>
      <w:proofErr w:type="spellEnd"/>
      <w:r w:rsidRPr="0010775D">
        <w:rPr>
          <w:rFonts w:ascii="Trebuchet MS" w:hAnsi="Trebuchet MS"/>
        </w:rPr>
        <w:t xml:space="preserve">; </w:t>
      </w:r>
      <w:r w:rsidRPr="0010775D">
        <w:rPr>
          <w:rFonts w:ascii="Trebuchet MS" w:eastAsia="Times New Roman" w:hAnsi="Trebuchet MS"/>
          <w:color w:val="191919"/>
          <w:lang w:val="ro-RO"/>
        </w:rPr>
        <w:t xml:space="preserve"> </w:t>
      </w:r>
    </w:p>
    <w:p w14:paraId="26DEA8F1"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color w:val="191919"/>
          <w:lang w:val="ro-RO"/>
        </w:rPr>
      </w:pPr>
      <w:r w:rsidRPr="0010775D">
        <w:rPr>
          <w:rFonts w:ascii="Trebuchet MS" w:eastAsia="Times New Roman" w:hAnsi="Trebuchet MS"/>
          <w:color w:val="191919"/>
          <w:lang w:val="ro-RO"/>
        </w:rPr>
        <w:t>intensitatea şi complexitatea impactului: proiectul propus generează un impact pozitiv indirect, pe termen lung asupra populației, contribuind la dezvoltarea urbană;</w:t>
      </w:r>
    </w:p>
    <w:p w14:paraId="4703FE7E"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10775D">
        <w:rPr>
          <w:rFonts w:ascii="Trebuchet MS" w:eastAsia="Times New Roman" w:hAnsi="Trebuchet MS"/>
          <w:lang w:val="ro-RO"/>
        </w:rPr>
        <w:t xml:space="preserve"> probabilitatea impactului – redusă, atât pe perioada de execuţie cât şi la funcţionare;</w:t>
      </w:r>
    </w:p>
    <w:p w14:paraId="7F46F28C" w14:textId="757EE3CD"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10775D">
        <w:rPr>
          <w:rFonts w:ascii="Trebuchet MS" w:eastAsia="Times New Roman" w:hAnsi="Trebuchet MS"/>
          <w:lang w:val="ro-RO"/>
        </w:rPr>
        <w:t xml:space="preserve">debutul, durata, frecvenţa şi reversibilitatea preconizate ale impactului – durata aproximativă a implementării proiectului și implicit a impactului asupra </w:t>
      </w:r>
      <w:r w:rsidR="0010775D" w:rsidRPr="0010775D">
        <w:rPr>
          <w:rFonts w:ascii="Trebuchet MS" w:eastAsia="Times New Roman" w:hAnsi="Trebuchet MS"/>
          <w:lang w:val="ro-RO"/>
        </w:rPr>
        <w:t>mediului este evaluată la 12</w:t>
      </w:r>
      <w:r w:rsidRPr="0010775D">
        <w:rPr>
          <w:rFonts w:ascii="Trebuchet MS" w:eastAsia="Times New Roman" w:hAnsi="Trebuchet MS"/>
          <w:lang w:val="ro-RO"/>
        </w:rPr>
        <w:t xml:space="preserve"> luni;</w:t>
      </w:r>
    </w:p>
    <w:p w14:paraId="5FD3EFB3" w14:textId="77777777" w:rsidR="008F4A8F" w:rsidRPr="002B0771" w:rsidRDefault="008F4A8F" w:rsidP="002B0771">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2B0771">
        <w:rPr>
          <w:rFonts w:ascii="Trebuchet MS" w:eastAsia="Times New Roman" w:hAnsi="Trebuchet MS"/>
          <w:lang w:val="ro-RO"/>
        </w:rPr>
        <w:t>cumularea impactului cu impactul altor proiecte existente și/sau aprobate: nu este cazul;</w:t>
      </w:r>
    </w:p>
    <w:p w14:paraId="609F9631" w14:textId="77777777" w:rsidR="008F4A8F" w:rsidRPr="0010775D" w:rsidRDefault="008F4A8F" w:rsidP="0010775D">
      <w:pPr>
        <w:pStyle w:val="ListParagraph"/>
        <w:numPr>
          <w:ilvl w:val="0"/>
          <w:numId w:val="6"/>
        </w:numPr>
        <w:shd w:val="clear" w:color="auto" w:fill="FFFFFF"/>
        <w:spacing w:after="0" w:line="360" w:lineRule="auto"/>
        <w:jc w:val="both"/>
        <w:textAlignment w:val="baseline"/>
        <w:rPr>
          <w:rFonts w:ascii="Trebuchet MS" w:eastAsia="Times New Roman" w:hAnsi="Trebuchet MS"/>
          <w:color w:val="191919"/>
          <w:lang w:val="ro-RO"/>
        </w:rPr>
      </w:pPr>
      <w:r w:rsidRPr="0010775D">
        <w:rPr>
          <w:rFonts w:ascii="Trebuchet MS" w:eastAsia="Times New Roman" w:hAnsi="Trebuchet MS"/>
          <w:color w:val="191919"/>
          <w:lang w:val="ro-RO"/>
        </w:rPr>
        <w:t>posibilitatea de reducere efectivă a impactului: nu este cazul.</w:t>
      </w:r>
    </w:p>
    <w:p w14:paraId="0F101B99" w14:textId="69CAB99C" w:rsidR="008F4A8F" w:rsidRPr="009D6CA0" w:rsidRDefault="008F4A8F" w:rsidP="009D6CA0">
      <w:pPr>
        <w:pStyle w:val="ListParagraph"/>
        <w:shd w:val="clear" w:color="auto" w:fill="FFFFFF"/>
        <w:spacing w:after="0" w:line="360" w:lineRule="auto"/>
        <w:ind w:left="426"/>
        <w:jc w:val="both"/>
        <w:textAlignment w:val="baseline"/>
        <w:rPr>
          <w:rFonts w:ascii="Trebuchet MS" w:eastAsia="Times New Roman" w:hAnsi="Trebuchet MS"/>
          <w:color w:val="191919"/>
          <w:lang w:val="ro-RO"/>
        </w:rPr>
      </w:pPr>
      <w:r w:rsidRPr="0010775D">
        <w:rPr>
          <w:rFonts w:ascii="Trebuchet MS" w:eastAsia="Times New Roman" w:hAnsi="Trebuchet MS"/>
          <w:color w:val="191919"/>
          <w:lang w:val="ro-RO"/>
        </w:rPr>
        <w:t xml:space="preserve"> Pe perioada parcurgerii procedurii nu au fost o</w:t>
      </w:r>
      <w:r w:rsidR="0010775D">
        <w:rPr>
          <w:rFonts w:ascii="Trebuchet MS" w:eastAsia="Times New Roman" w:hAnsi="Trebuchet MS"/>
          <w:color w:val="191919"/>
          <w:lang w:val="ro-RO"/>
        </w:rPr>
        <w:t>bservații din partea publicului.</w:t>
      </w:r>
    </w:p>
    <w:p w14:paraId="77FF875B" w14:textId="6CD09300" w:rsidR="008F4A8F" w:rsidRPr="009D6CA0" w:rsidRDefault="008F4A8F" w:rsidP="009D6CA0">
      <w:pPr>
        <w:pStyle w:val="ListParagraph"/>
        <w:numPr>
          <w:ilvl w:val="0"/>
          <w:numId w:val="7"/>
        </w:numPr>
        <w:spacing w:line="360" w:lineRule="auto"/>
        <w:ind w:left="426" w:hanging="284"/>
        <w:jc w:val="both"/>
        <w:rPr>
          <w:rFonts w:ascii="Trebuchet MS" w:eastAsia="Times New Roman" w:hAnsi="Trebuchet MS"/>
          <w:lang w:val="ro-RO"/>
        </w:rPr>
      </w:pPr>
      <w:r w:rsidRPr="009D6CA0">
        <w:rPr>
          <w:rFonts w:ascii="Trebuchet MS" w:eastAsia="Times New Roman" w:hAnsi="Trebuchet MS"/>
          <w:b/>
          <w:lang w:val="ro-RO"/>
        </w:rPr>
        <w:t xml:space="preserve">Motivele pe baza cărora s-a stabilit necesitatea neefectuării evaluării adecvate sunt următoarele: </w:t>
      </w:r>
      <w:r w:rsidRPr="009D6CA0">
        <w:rPr>
          <w:rFonts w:ascii="Trebuchet MS" w:eastAsia="Times New Roman" w:hAnsi="Trebuchet MS"/>
          <w:lang w:val="ro-RO"/>
        </w:rPr>
        <w:t>con</w:t>
      </w:r>
      <w:r w:rsidR="009D6CA0" w:rsidRPr="009D6CA0">
        <w:rPr>
          <w:rFonts w:ascii="Trebuchet MS" w:eastAsia="Times New Roman" w:hAnsi="Trebuchet MS"/>
          <w:lang w:val="ro-RO"/>
        </w:rPr>
        <w:t xml:space="preserve">form punctului de vedere nr. </w:t>
      </w:r>
      <w:r w:rsidRPr="009D6CA0">
        <w:rPr>
          <w:rFonts w:ascii="Trebuchet MS" w:eastAsia="Times New Roman" w:hAnsi="Trebuchet MS"/>
          <w:lang w:val="ro-RO"/>
        </w:rPr>
        <w:t>1</w:t>
      </w:r>
      <w:r w:rsidR="009D6CA0" w:rsidRPr="009D6CA0">
        <w:rPr>
          <w:rFonts w:ascii="Trebuchet MS" w:eastAsia="Times New Roman" w:hAnsi="Trebuchet MS"/>
          <w:lang w:val="ro-RO"/>
        </w:rPr>
        <w:t>20 din 17.03</w:t>
      </w:r>
      <w:r w:rsidRPr="009D6CA0">
        <w:rPr>
          <w:rFonts w:ascii="Trebuchet MS" w:eastAsia="Times New Roman" w:hAnsi="Trebuchet MS"/>
          <w:lang w:val="ro-RO"/>
        </w:rPr>
        <w:t>.</w:t>
      </w:r>
      <w:r w:rsidR="009D6CA0" w:rsidRPr="009D6CA0">
        <w:rPr>
          <w:rFonts w:ascii="Trebuchet MS" w:eastAsia="Times New Roman" w:hAnsi="Trebuchet MS"/>
          <w:lang w:val="ro-RO"/>
        </w:rPr>
        <w:t>2023</w:t>
      </w:r>
      <w:r w:rsidRPr="009D6CA0">
        <w:rPr>
          <w:rFonts w:ascii="Trebuchet MS" w:eastAsia="Times New Roman" w:hAnsi="Trebuchet MS"/>
          <w:lang w:val="ro-RO"/>
        </w:rPr>
        <w:t xml:space="preserve"> emis de Biroul Calitatea Factorilor de Mediu – Biodiversitate din cadrul Agenției pentru Protecția Mediului Mehedinți, proiectul nu intră sub incidența art.28 al OUG nr. 57/2007 privind regimul ariilor naturale protejate, conservarea habitatelor naturale, a florei și faune sălbatice, aprobată și modificată prin Legea 49/2011, cu modificările și completările ulterioare, lucrările fiind efectuate în intravilanul localității, pe un teren având destinația construirii. A fost obţinut </w:t>
      </w:r>
      <w:r w:rsidR="009D6CA0" w:rsidRPr="009D6CA0">
        <w:rPr>
          <w:rFonts w:ascii="Trebuchet MS" w:eastAsia="Times New Roman" w:hAnsi="Trebuchet MS"/>
          <w:lang w:val="ro-RO"/>
        </w:rPr>
        <w:t>Avizul nr. 2882/23.03.2023</w:t>
      </w:r>
      <w:r w:rsidRPr="009D6CA0">
        <w:rPr>
          <w:rFonts w:ascii="Trebuchet MS" w:eastAsia="Times New Roman" w:hAnsi="Trebuchet MS"/>
          <w:lang w:val="ro-RO"/>
        </w:rPr>
        <w:t xml:space="preserve"> al Administraţiei Parcului Natural Porţile de Fier R.A.</w:t>
      </w:r>
    </w:p>
    <w:p w14:paraId="00DA3FBA" w14:textId="27E58D64" w:rsidR="008F4A8F" w:rsidRPr="009D6CA0" w:rsidRDefault="008F4A8F" w:rsidP="009D6CA0">
      <w:pPr>
        <w:pStyle w:val="ListParagraph"/>
        <w:numPr>
          <w:ilvl w:val="0"/>
          <w:numId w:val="7"/>
        </w:numPr>
        <w:spacing w:after="0" w:line="360" w:lineRule="auto"/>
        <w:ind w:left="426" w:hanging="142"/>
        <w:jc w:val="both"/>
        <w:rPr>
          <w:rFonts w:ascii="Trebuchet MS" w:eastAsia="Times New Roman" w:hAnsi="Trebuchet MS"/>
        </w:rPr>
      </w:pPr>
      <w:r w:rsidRPr="009D6CA0">
        <w:rPr>
          <w:rFonts w:ascii="Trebuchet MS" w:eastAsia="Times New Roman" w:hAnsi="Trebuchet MS"/>
        </w:rPr>
        <w:t xml:space="preserve"> </w:t>
      </w:r>
      <w:proofErr w:type="spellStart"/>
      <w:r w:rsidRPr="009D6CA0">
        <w:rPr>
          <w:rFonts w:ascii="Trebuchet MS" w:eastAsia="Times New Roman" w:hAnsi="Trebuchet MS"/>
          <w:b/>
        </w:rPr>
        <w:t>Motivele</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pe</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baza</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cărora</w:t>
      </w:r>
      <w:proofErr w:type="spellEnd"/>
      <w:r w:rsidRPr="009D6CA0">
        <w:rPr>
          <w:rFonts w:ascii="Trebuchet MS" w:eastAsia="Times New Roman" w:hAnsi="Trebuchet MS"/>
          <w:b/>
        </w:rPr>
        <w:t xml:space="preserve"> s-a </w:t>
      </w:r>
      <w:proofErr w:type="spellStart"/>
      <w:r w:rsidRPr="009D6CA0">
        <w:rPr>
          <w:rFonts w:ascii="Trebuchet MS" w:eastAsia="Times New Roman" w:hAnsi="Trebuchet MS"/>
          <w:b/>
        </w:rPr>
        <w:t>stabilit</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necesitatea</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neefectuării</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evaluării</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impactului</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asupra</w:t>
      </w:r>
      <w:proofErr w:type="spellEnd"/>
      <w:r w:rsidRPr="009D6CA0">
        <w:rPr>
          <w:rFonts w:ascii="Trebuchet MS" w:eastAsia="Times New Roman" w:hAnsi="Trebuchet MS"/>
          <w:b/>
        </w:rPr>
        <w:t xml:space="preserve"> </w:t>
      </w:r>
      <w:proofErr w:type="spellStart"/>
      <w:r w:rsidRPr="009D6CA0">
        <w:rPr>
          <w:rFonts w:ascii="Trebuchet MS" w:eastAsia="Times New Roman" w:hAnsi="Trebuchet MS"/>
          <w:b/>
        </w:rPr>
        <w:t>corpurilor</w:t>
      </w:r>
      <w:proofErr w:type="spellEnd"/>
      <w:r w:rsidRPr="009D6CA0">
        <w:rPr>
          <w:rFonts w:ascii="Trebuchet MS" w:eastAsia="Times New Roman" w:hAnsi="Trebuchet MS"/>
          <w:b/>
        </w:rPr>
        <w:t xml:space="preserve"> de </w:t>
      </w:r>
      <w:proofErr w:type="spellStart"/>
      <w:proofErr w:type="gramStart"/>
      <w:r w:rsidRPr="009D6CA0">
        <w:rPr>
          <w:rFonts w:ascii="Trebuchet MS" w:eastAsia="Times New Roman" w:hAnsi="Trebuchet MS"/>
          <w:b/>
        </w:rPr>
        <w:t>apă</w:t>
      </w:r>
      <w:proofErr w:type="spellEnd"/>
      <w:proofErr w:type="gramEnd"/>
      <w:r w:rsidRPr="009D6CA0">
        <w:rPr>
          <w:rFonts w:ascii="Trebuchet MS" w:eastAsia="Times New Roman" w:hAnsi="Trebuchet MS"/>
        </w:rPr>
        <w:t xml:space="preserve"> – conform </w:t>
      </w:r>
      <w:proofErr w:type="spellStart"/>
      <w:r w:rsidRPr="009D6CA0">
        <w:rPr>
          <w:rFonts w:ascii="Trebuchet MS" w:eastAsia="Times New Roman" w:hAnsi="Trebuchet MS"/>
        </w:rPr>
        <w:t>punctului</w:t>
      </w:r>
      <w:proofErr w:type="spellEnd"/>
      <w:r w:rsidRPr="009D6CA0">
        <w:rPr>
          <w:rFonts w:ascii="Trebuchet MS" w:eastAsia="Times New Roman" w:hAnsi="Trebuchet MS"/>
        </w:rPr>
        <w:t xml:space="preserve"> de </w:t>
      </w:r>
      <w:proofErr w:type="spellStart"/>
      <w:r w:rsidRPr="009D6CA0">
        <w:rPr>
          <w:rFonts w:ascii="Trebuchet MS" w:eastAsia="Times New Roman" w:hAnsi="Trebuchet MS"/>
        </w:rPr>
        <w:t>vedere</w:t>
      </w:r>
      <w:proofErr w:type="spellEnd"/>
      <w:r w:rsidRPr="009D6CA0">
        <w:rPr>
          <w:rFonts w:ascii="Trebuchet MS" w:eastAsia="Times New Roman" w:hAnsi="Trebuchet MS"/>
        </w:rPr>
        <w:t xml:space="preserve"> al A.N.A.R. - A.B.A. Banat, </w:t>
      </w:r>
      <w:proofErr w:type="spellStart"/>
      <w:r w:rsidRPr="009D6CA0">
        <w:rPr>
          <w:rFonts w:ascii="Trebuchet MS" w:eastAsia="Times New Roman" w:hAnsi="Trebuchet MS"/>
        </w:rPr>
        <w:t>înregistrat</w:t>
      </w:r>
      <w:proofErr w:type="spellEnd"/>
      <w:r w:rsidRPr="009D6CA0">
        <w:rPr>
          <w:rFonts w:ascii="Trebuchet MS" w:eastAsia="Times New Roman" w:hAnsi="Trebuchet MS"/>
        </w:rPr>
        <w:t xml:space="preserve"> la </w:t>
      </w:r>
      <w:proofErr w:type="spellStart"/>
      <w:r w:rsidRPr="009D6CA0">
        <w:rPr>
          <w:rFonts w:ascii="Trebuchet MS" w:eastAsia="Times New Roman" w:hAnsi="Trebuchet MS"/>
        </w:rPr>
        <w:t>Agenţia</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pentru</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Protecţia</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Mediului</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Mehedinţi</w:t>
      </w:r>
      <w:proofErr w:type="spellEnd"/>
      <w:r w:rsidRPr="009D6CA0">
        <w:rPr>
          <w:rFonts w:ascii="Trebuchet MS" w:eastAsia="Times New Roman" w:hAnsi="Trebuchet MS"/>
        </w:rPr>
        <w:t xml:space="preserve"> cu </w:t>
      </w:r>
      <w:proofErr w:type="spellStart"/>
      <w:r w:rsidRPr="009D6CA0">
        <w:rPr>
          <w:rFonts w:ascii="Trebuchet MS" w:eastAsia="Times New Roman" w:hAnsi="Trebuchet MS"/>
        </w:rPr>
        <w:t>nr</w:t>
      </w:r>
      <w:proofErr w:type="spellEnd"/>
      <w:r w:rsidRPr="009D6CA0">
        <w:rPr>
          <w:rFonts w:ascii="Trebuchet MS" w:eastAsia="Times New Roman" w:hAnsi="Trebuchet MS"/>
        </w:rPr>
        <w:t>.</w:t>
      </w:r>
      <w:r w:rsidR="009D6CA0" w:rsidRPr="009D6CA0">
        <w:rPr>
          <w:rFonts w:ascii="Trebuchet MS" w:eastAsia="Times New Roman" w:hAnsi="Trebuchet MS"/>
        </w:rPr>
        <w:t xml:space="preserve"> </w:t>
      </w:r>
      <w:r w:rsidRPr="009D6CA0">
        <w:rPr>
          <w:rFonts w:ascii="Trebuchet MS" w:eastAsia="Times New Roman" w:hAnsi="Trebuchet MS"/>
        </w:rPr>
        <w:t>7</w:t>
      </w:r>
      <w:r w:rsidR="009D6CA0" w:rsidRPr="009D6CA0">
        <w:rPr>
          <w:rFonts w:ascii="Trebuchet MS" w:eastAsia="Times New Roman" w:hAnsi="Trebuchet MS"/>
        </w:rPr>
        <w:t>235/26.05.2023</w:t>
      </w:r>
      <w:r w:rsidRPr="009D6CA0">
        <w:rPr>
          <w:rFonts w:ascii="Trebuchet MS" w:eastAsia="Times New Roman" w:hAnsi="Trebuchet MS"/>
        </w:rPr>
        <w:t xml:space="preserve"> nu </w:t>
      </w:r>
      <w:proofErr w:type="spellStart"/>
      <w:proofErr w:type="gramStart"/>
      <w:r w:rsidRPr="009D6CA0">
        <w:rPr>
          <w:rFonts w:ascii="Trebuchet MS" w:eastAsia="Times New Roman" w:hAnsi="Trebuchet MS"/>
        </w:rPr>
        <w:t>este</w:t>
      </w:r>
      <w:proofErr w:type="spellEnd"/>
      <w:proofErr w:type="gramEnd"/>
      <w:r w:rsidRPr="009D6CA0">
        <w:rPr>
          <w:rFonts w:ascii="Trebuchet MS" w:eastAsia="Times New Roman" w:hAnsi="Trebuchet MS"/>
        </w:rPr>
        <w:t xml:space="preserve"> </w:t>
      </w:r>
      <w:proofErr w:type="spellStart"/>
      <w:r w:rsidRPr="009D6CA0">
        <w:rPr>
          <w:rFonts w:ascii="Trebuchet MS" w:eastAsia="Times New Roman" w:hAnsi="Trebuchet MS"/>
        </w:rPr>
        <w:t>necesară</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elaborarea</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studiului</w:t>
      </w:r>
      <w:proofErr w:type="spellEnd"/>
      <w:r w:rsidRPr="009D6CA0">
        <w:rPr>
          <w:rFonts w:ascii="Trebuchet MS" w:eastAsia="Times New Roman" w:hAnsi="Trebuchet MS"/>
        </w:rPr>
        <w:t xml:space="preserve"> de </w:t>
      </w:r>
      <w:proofErr w:type="spellStart"/>
      <w:r w:rsidRPr="009D6CA0">
        <w:rPr>
          <w:rFonts w:ascii="Trebuchet MS" w:eastAsia="Times New Roman" w:hAnsi="Trebuchet MS"/>
        </w:rPr>
        <w:t>evaluare</w:t>
      </w:r>
      <w:proofErr w:type="spellEnd"/>
      <w:r w:rsidRPr="009D6CA0">
        <w:rPr>
          <w:rFonts w:ascii="Trebuchet MS" w:eastAsia="Times New Roman" w:hAnsi="Trebuchet MS"/>
        </w:rPr>
        <w:t xml:space="preserve"> a </w:t>
      </w:r>
      <w:proofErr w:type="spellStart"/>
      <w:r w:rsidRPr="009D6CA0">
        <w:rPr>
          <w:rFonts w:ascii="Trebuchet MS" w:eastAsia="Times New Roman" w:hAnsi="Trebuchet MS"/>
        </w:rPr>
        <w:t>impactului</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asupra</w:t>
      </w:r>
      <w:proofErr w:type="spellEnd"/>
      <w:r w:rsidRPr="009D6CA0">
        <w:rPr>
          <w:rFonts w:ascii="Trebuchet MS" w:eastAsia="Times New Roman" w:hAnsi="Trebuchet MS"/>
        </w:rPr>
        <w:t xml:space="preserve"> </w:t>
      </w:r>
      <w:proofErr w:type="spellStart"/>
      <w:r w:rsidRPr="009D6CA0">
        <w:rPr>
          <w:rFonts w:ascii="Trebuchet MS" w:eastAsia="Times New Roman" w:hAnsi="Trebuchet MS"/>
        </w:rPr>
        <w:t>corpurilor</w:t>
      </w:r>
      <w:proofErr w:type="spellEnd"/>
      <w:r w:rsidRPr="009D6CA0">
        <w:rPr>
          <w:rFonts w:ascii="Trebuchet MS" w:eastAsia="Times New Roman" w:hAnsi="Trebuchet MS"/>
        </w:rPr>
        <w:t xml:space="preserve"> de </w:t>
      </w:r>
      <w:proofErr w:type="spellStart"/>
      <w:r w:rsidRPr="009D6CA0">
        <w:rPr>
          <w:rFonts w:ascii="Trebuchet MS" w:eastAsia="Times New Roman" w:hAnsi="Trebuchet MS"/>
        </w:rPr>
        <w:t>apă</w:t>
      </w:r>
      <w:proofErr w:type="spellEnd"/>
      <w:r w:rsidRPr="009D6CA0">
        <w:rPr>
          <w:rFonts w:ascii="Trebuchet MS" w:eastAsia="Times New Roman" w:hAnsi="Trebuchet MS"/>
        </w:rPr>
        <w:t>.</w:t>
      </w:r>
    </w:p>
    <w:p w14:paraId="4FCB72D3" w14:textId="77777777" w:rsidR="008F4A8F" w:rsidRPr="009B70CB" w:rsidRDefault="008F4A8F" w:rsidP="009B70CB">
      <w:pPr>
        <w:pStyle w:val="ListParagraph"/>
        <w:spacing w:after="0" w:line="360" w:lineRule="auto"/>
        <w:ind w:left="425"/>
        <w:jc w:val="both"/>
        <w:rPr>
          <w:rFonts w:ascii="Trebuchet MS" w:hAnsi="Trebuchet MS"/>
          <w:b/>
          <w:bCs/>
        </w:rPr>
      </w:pPr>
      <w:proofErr w:type="spellStart"/>
      <w:r w:rsidRPr="009B70CB">
        <w:rPr>
          <w:rFonts w:ascii="Trebuchet MS" w:hAnsi="Trebuchet MS"/>
          <w:b/>
          <w:bCs/>
        </w:rPr>
        <w:t>Condiţii</w:t>
      </w:r>
      <w:proofErr w:type="spellEnd"/>
      <w:r w:rsidRPr="009B70CB">
        <w:rPr>
          <w:rFonts w:ascii="Trebuchet MS" w:hAnsi="Trebuchet MS"/>
          <w:b/>
          <w:bCs/>
        </w:rPr>
        <w:t xml:space="preserve"> de </w:t>
      </w:r>
      <w:proofErr w:type="spellStart"/>
      <w:r w:rsidRPr="009B70CB">
        <w:rPr>
          <w:rFonts w:ascii="Trebuchet MS" w:hAnsi="Trebuchet MS"/>
          <w:b/>
          <w:bCs/>
        </w:rPr>
        <w:t>realizare</w:t>
      </w:r>
      <w:proofErr w:type="spellEnd"/>
      <w:r w:rsidRPr="009B70CB">
        <w:rPr>
          <w:rFonts w:ascii="Trebuchet MS" w:hAnsi="Trebuchet MS"/>
          <w:b/>
          <w:bCs/>
        </w:rPr>
        <w:t xml:space="preserve"> a </w:t>
      </w:r>
      <w:proofErr w:type="spellStart"/>
      <w:r w:rsidRPr="009B70CB">
        <w:rPr>
          <w:rFonts w:ascii="Trebuchet MS" w:hAnsi="Trebuchet MS"/>
          <w:b/>
          <w:bCs/>
        </w:rPr>
        <w:t>proiectului</w:t>
      </w:r>
      <w:proofErr w:type="spellEnd"/>
      <w:r w:rsidRPr="009B70CB">
        <w:rPr>
          <w:rFonts w:ascii="Trebuchet MS" w:hAnsi="Trebuchet MS"/>
          <w:b/>
          <w:bCs/>
        </w:rPr>
        <w:t>:</w:t>
      </w:r>
    </w:p>
    <w:p w14:paraId="4B00E198" w14:textId="5CDBB654" w:rsidR="008F4A8F" w:rsidRPr="002B0771" w:rsidRDefault="008F4A8F" w:rsidP="009B70CB">
      <w:pPr>
        <w:pStyle w:val="ListParagraph"/>
        <w:numPr>
          <w:ilvl w:val="0"/>
          <w:numId w:val="8"/>
        </w:numPr>
        <w:spacing w:after="0" w:line="360" w:lineRule="auto"/>
        <w:ind w:left="567" w:firstLine="294"/>
        <w:jc w:val="both"/>
        <w:textAlignment w:val="baseline"/>
        <w:rPr>
          <w:rFonts w:ascii="Trebuchet MS" w:eastAsia="Times New Roman" w:hAnsi="Trebuchet MS"/>
          <w:lang w:val="ro-RO"/>
        </w:rPr>
      </w:pPr>
      <w:r w:rsidRPr="009B70CB">
        <w:rPr>
          <w:rFonts w:ascii="Trebuchet MS" w:eastAsia="Times New Roman" w:hAnsi="Trebuchet MS"/>
          <w:lang w:val="ro-RO"/>
        </w:rPr>
        <w:t xml:space="preserve">se vor respecta condiţiile specifice impuse </w:t>
      </w:r>
      <w:r w:rsidRPr="002B0771">
        <w:rPr>
          <w:rFonts w:ascii="Trebuchet MS" w:eastAsia="Times New Roman" w:hAnsi="Trebuchet MS"/>
          <w:lang w:val="ro-RO"/>
        </w:rPr>
        <w:t xml:space="preserve">prin </w:t>
      </w:r>
      <w:r w:rsidRPr="002B0771">
        <w:rPr>
          <w:rFonts w:ascii="Trebuchet MS" w:eastAsia="Times New Roman" w:hAnsi="Trebuchet MS"/>
          <w:i/>
          <w:lang w:val="ro-RO"/>
        </w:rPr>
        <w:t>Avizul de Gospodărire a Apelor nr. ABAB</w:t>
      </w:r>
      <w:r w:rsidR="002B0771" w:rsidRPr="002B0771">
        <w:rPr>
          <w:rFonts w:ascii="Trebuchet MS" w:eastAsia="Times New Roman" w:hAnsi="Trebuchet MS"/>
          <w:i/>
          <w:lang w:val="ro-RO"/>
        </w:rPr>
        <w:t>-185</w:t>
      </w:r>
      <w:r w:rsidRPr="002B0771">
        <w:rPr>
          <w:rFonts w:ascii="Trebuchet MS" w:eastAsia="Times New Roman" w:hAnsi="Trebuchet MS"/>
          <w:i/>
          <w:lang w:val="ro-RO"/>
        </w:rPr>
        <w:t>/1</w:t>
      </w:r>
      <w:r w:rsidR="002B0771" w:rsidRPr="002B0771">
        <w:rPr>
          <w:rFonts w:ascii="Trebuchet MS" w:eastAsia="Times New Roman" w:hAnsi="Trebuchet MS"/>
          <w:i/>
          <w:lang w:val="ro-RO"/>
        </w:rPr>
        <w:t>3.06.2023</w:t>
      </w:r>
      <w:r w:rsidRPr="002B0771">
        <w:rPr>
          <w:rFonts w:ascii="Trebuchet MS" w:eastAsia="Times New Roman" w:hAnsi="Trebuchet MS"/>
          <w:lang w:val="ro-RO"/>
        </w:rPr>
        <w:t xml:space="preserve"> eliberat de Administraţia Bazinală de Apă Banat:</w:t>
      </w:r>
    </w:p>
    <w:p w14:paraId="7BDB5A75" w14:textId="77777777" w:rsidR="008F4A8F" w:rsidRPr="00020701" w:rsidRDefault="008F4A8F" w:rsidP="00020701">
      <w:pPr>
        <w:pStyle w:val="ListParagraph"/>
        <w:numPr>
          <w:ilvl w:val="0"/>
          <w:numId w:val="2"/>
        </w:numPr>
        <w:spacing w:after="0" w:line="360" w:lineRule="auto"/>
        <w:ind w:left="426" w:firstLine="0"/>
        <w:jc w:val="both"/>
        <w:textAlignment w:val="baseline"/>
        <w:rPr>
          <w:rFonts w:ascii="Trebuchet MS" w:eastAsia="Times New Roman" w:hAnsi="Trebuchet MS"/>
          <w:lang w:val="ro-RO"/>
        </w:rPr>
      </w:pPr>
      <w:r w:rsidRPr="00020701">
        <w:rPr>
          <w:rFonts w:ascii="Trebuchet MS" w:eastAsia="Times New Roman" w:hAnsi="Trebuchet MS"/>
          <w:lang w:val="ro-RO"/>
        </w:rPr>
        <w:t xml:space="preserve">lucrarile se vor realiza in limita proprietatii </w:t>
      </w:r>
    </w:p>
    <w:p w14:paraId="292A3D55" w14:textId="77777777" w:rsidR="008F4A8F" w:rsidRPr="00020701" w:rsidRDefault="008F4A8F" w:rsidP="00020701">
      <w:pPr>
        <w:pStyle w:val="ListParagraph"/>
        <w:numPr>
          <w:ilvl w:val="0"/>
          <w:numId w:val="2"/>
        </w:numPr>
        <w:spacing w:after="0" w:line="360" w:lineRule="auto"/>
        <w:ind w:left="567" w:firstLine="0"/>
        <w:jc w:val="both"/>
        <w:textAlignment w:val="baseline"/>
        <w:rPr>
          <w:rFonts w:ascii="Trebuchet MS" w:eastAsia="Times New Roman" w:hAnsi="Trebuchet MS"/>
          <w:lang w:val="ro-RO"/>
        </w:rPr>
      </w:pPr>
      <w:r w:rsidRPr="00020701">
        <w:rPr>
          <w:rFonts w:ascii="Trebuchet MS" w:eastAsia="Times New Roman" w:hAnsi="Trebuchet MS"/>
          <w:lang w:val="ro-RO"/>
        </w:rPr>
        <w:t>incheierea unui contract intre beneficiar, firma de vidanjare si operatorul statiei de epurare pentru prluarea apelor uzate menajeredin bazinul etans vidanjabil si epurarea acestora</w:t>
      </w:r>
    </w:p>
    <w:p w14:paraId="547F9F0C" w14:textId="77777777" w:rsidR="008F4A8F" w:rsidRPr="009B70CB" w:rsidRDefault="008F4A8F" w:rsidP="009B70CB">
      <w:pPr>
        <w:pStyle w:val="ListParagraph"/>
        <w:numPr>
          <w:ilvl w:val="0"/>
          <w:numId w:val="2"/>
        </w:numPr>
        <w:spacing w:after="0" w:line="360" w:lineRule="auto"/>
        <w:ind w:left="709" w:hanging="283"/>
        <w:jc w:val="both"/>
        <w:textAlignment w:val="baseline"/>
        <w:rPr>
          <w:rFonts w:ascii="Trebuchet MS" w:eastAsia="Times New Roman" w:hAnsi="Trebuchet MS"/>
          <w:lang w:val="ro-RO"/>
        </w:rPr>
      </w:pPr>
      <w:r w:rsidRPr="009B70CB">
        <w:rPr>
          <w:rFonts w:ascii="Trebuchet MS" w:eastAsia="Times New Roman" w:hAnsi="Trebuchet MS"/>
          <w:lang w:val="ro-RO"/>
        </w:rPr>
        <w:t xml:space="preserve">beneficiarul are obligaţia să se racordeze la reţeaua centralizată de alimentare cu apă şi canalizare menajeră a localităţii Sviniţa în momentul extinderii acesteia în zona </w:t>
      </w:r>
    </w:p>
    <w:p w14:paraId="3F057FE7" w14:textId="77777777" w:rsidR="008F4A8F" w:rsidRPr="009B70CB" w:rsidRDefault="008F4A8F" w:rsidP="009B70CB">
      <w:pPr>
        <w:pStyle w:val="ListParagraph"/>
        <w:numPr>
          <w:ilvl w:val="0"/>
          <w:numId w:val="2"/>
        </w:numPr>
        <w:spacing w:after="0" w:line="360" w:lineRule="auto"/>
        <w:ind w:left="709" w:hanging="283"/>
        <w:jc w:val="both"/>
        <w:textAlignment w:val="baseline"/>
        <w:rPr>
          <w:rFonts w:ascii="Trebuchet MS" w:eastAsia="Times New Roman" w:hAnsi="Trebuchet MS" w:cs="Arial"/>
          <w:lang w:val="ro-RO"/>
        </w:rPr>
      </w:pPr>
      <w:r w:rsidRPr="009B70CB">
        <w:rPr>
          <w:rFonts w:ascii="Trebuchet MS" w:eastAsia="Times New Roman" w:hAnsi="Trebuchet MS"/>
          <w:lang w:val="ro-RO"/>
        </w:rPr>
        <w:lastRenderedPageBreak/>
        <w:t>beneficiarul are obligaţia să instituie si sa mentina zona de protectie sanitara in jurul sursei de apa-captarii, conform HG 930/2005</w:t>
      </w:r>
    </w:p>
    <w:p w14:paraId="51089403" w14:textId="77777777" w:rsidR="008F4A8F" w:rsidRPr="002B0771" w:rsidRDefault="008F4A8F" w:rsidP="002B0771">
      <w:pPr>
        <w:pStyle w:val="ListParagraph"/>
        <w:numPr>
          <w:ilvl w:val="0"/>
          <w:numId w:val="2"/>
        </w:numPr>
        <w:autoSpaceDE w:val="0"/>
        <w:autoSpaceDN w:val="0"/>
        <w:adjustRightInd w:val="0"/>
        <w:spacing w:after="0" w:line="360" w:lineRule="auto"/>
        <w:ind w:left="426" w:hanging="142"/>
        <w:rPr>
          <w:rFonts w:ascii="Trebuchet MS" w:eastAsiaTheme="minorHAnsi" w:hAnsi="Trebuchet MS"/>
          <w:lang w:val="ro-RO"/>
        </w:rPr>
      </w:pPr>
      <w:r>
        <w:rPr>
          <w:rFonts w:ascii="Times New Roman" w:eastAsiaTheme="minorHAnsi" w:hAnsi="Times New Roman"/>
          <w:sz w:val="28"/>
          <w:szCs w:val="28"/>
          <w:lang w:val="ro-RO"/>
        </w:rPr>
        <w:t xml:space="preserve">  </w:t>
      </w:r>
      <w:r w:rsidRPr="002B0771">
        <w:rPr>
          <w:rFonts w:ascii="Trebuchet MS" w:eastAsiaTheme="minorHAnsi" w:hAnsi="Trebuchet MS"/>
          <w:lang w:val="ro-RO"/>
        </w:rPr>
        <w:t xml:space="preserve">se interzice ”evacuarea de ape uzate epurate si/sau neepurate in apele subterane sau pe terenuri, cu exceptia folosirii apelor uzate epurate corespunzator, cu respectarea indicatorilor de calitate la evacuare prevazuti in Hotararea Guvernului nr. 188/2002 pentru aprobarea unor norme privind conditiile de descarcare in mediul acvatic a apelor uzate, cu modificarile si completarile uherioare, pentru irigatii, in urma unui studiu si cu conditia monitorizarii acestor ape" (Articolul 16 </w:t>
      </w:r>
      <w:r w:rsidRPr="002B0771">
        <w:rPr>
          <w:rFonts w:ascii="Trebuchet MS" w:eastAsiaTheme="minorHAnsi" w:hAnsi="Trebuchet MS"/>
          <w:vertAlign w:val="superscript"/>
          <w:lang w:val="ro-RO"/>
        </w:rPr>
        <w:t>1</w:t>
      </w:r>
      <w:r w:rsidRPr="002B0771">
        <w:rPr>
          <w:rFonts w:ascii="Trebuchet MS" w:eastAsiaTheme="minorHAnsi" w:hAnsi="Trebuchet MS"/>
          <w:lang w:val="ro-RO"/>
        </w:rPr>
        <w:t xml:space="preserve"> din Legea Apelor nr. 107/1996, cu modificarile si completarile ulterioare);</w:t>
      </w:r>
    </w:p>
    <w:p w14:paraId="512321C9" w14:textId="77777777" w:rsidR="008F4A8F" w:rsidRPr="002B0771" w:rsidRDefault="008F4A8F" w:rsidP="002B0771">
      <w:pPr>
        <w:pStyle w:val="ListParagraph"/>
        <w:numPr>
          <w:ilvl w:val="0"/>
          <w:numId w:val="2"/>
        </w:numPr>
        <w:autoSpaceDE w:val="0"/>
        <w:autoSpaceDN w:val="0"/>
        <w:adjustRightInd w:val="0"/>
        <w:spacing w:after="0" w:line="360" w:lineRule="auto"/>
        <w:ind w:left="567"/>
        <w:rPr>
          <w:rFonts w:ascii="Trebuchet MS" w:eastAsiaTheme="minorHAnsi" w:hAnsi="Trebuchet MS"/>
          <w:lang w:val="ro-RO"/>
        </w:rPr>
      </w:pPr>
      <w:r w:rsidRPr="002B0771">
        <w:rPr>
          <w:rFonts w:ascii="Trebuchet MS" w:eastAsiaTheme="minorHAnsi" w:hAnsi="Trebuchet MS"/>
          <w:lang w:val="ro-RO"/>
        </w:rPr>
        <w:t>poluarea in orice mod a apelor de suprafata sau subterane se sanctioneaza prin  aplicarea prevederilor Legii Apelor nr. 107/1996, cu modificarile  si completarile ulterioare</w:t>
      </w:r>
    </w:p>
    <w:p w14:paraId="4BD40F09" w14:textId="77777777" w:rsidR="008F4A8F" w:rsidRPr="002B0771" w:rsidRDefault="008F4A8F" w:rsidP="002B0771">
      <w:pPr>
        <w:pStyle w:val="ListParagraph"/>
        <w:numPr>
          <w:ilvl w:val="0"/>
          <w:numId w:val="2"/>
        </w:numPr>
        <w:autoSpaceDE w:val="0"/>
        <w:autoSpaceDN w:val="0"/>
        <w:adjustRightInd w:val="0"/>
        <w:spacing w:after="0" w:line="360" w:lineRule="auto"/>
        <w:ind w:left="567"/>
        <w:rPr>
          <w:rFonts w:ascii="Trebuchet MS" w:eastAsiaTheme="minorHAnsi" w:hAnsi="Trebuchet MS"/>
          <w:lang w:val="ro-RO"/>
        </w:rPr>
      </w:pPr>
      <w:r w:rsidRPr="002B0771">
        <w:rPr>
          <w:rFonts w:ascii="Trebuchet MS" w:eastAsiaTheme="minorHAnsi" w:hAnsi="Trebuchet MS"/>
          <w:lang w:val="ro-RO"/>
        </w:rPr>
        <w:t>in cazul producerii unor daune riveranilor (efece distructive sau pagubitoare), din cauza executiei respectiv exploatarii necorespunzatoare care poate influenta defavorabil curgerea apelor, poluarea apelor, stabilitatea malurilor beneficiarul va suporta integral cheltuielile generate de remedierea acestora</w:t>
      </w:r>
      <w:r w:rsidRPr="002B0771">
        <w:rPr>
          <w:rFonts w:ascii="Trebuchet MS" w:hAnsi="Trebuchet MS"/>
          <w:b/>
          <w:bCs/>
          <w:color w:val="ED7D31" w:themeColor="accent2"/>
        </w:rPr>
        <w:t xml:space="preserve"> </w:t>
      </w:r>
    </w:p>
    <w:p w14:paraId="21519F24" w14:textId="6B13110C" w:rsidR="008F4A8F" w:rsidRPr="00090F66" w:rsidRDefault="008F4A8F" w:rsidP="00090F66">
      <w:pPr>
        <w:pStyle w:val="ListParagraph"/>
        <w:numPr>
          <w:ilvl w:val="0"/>
          <w:numId w:val="10"/>
        </w:numPr>
        <w:autoSpaceDE w:val="0"/>
        <w:autoSpaceDN w:val="0"/>
        <w:adjustRightInd w:val="0"/>
        <w:spacing w:after="0" w:line="360" w:lineRule="auto"/>
        <w:ind w:left="284" w:firstLine="0"/>
        <w:rPr>
          <w:rFonts w:ascii="Trebuchet MS" w:eastAsiaTheme="minorHAnsi" w:hAnsi="Trebuchet MS"/>
          <w:lang w:val="ro-RO"/>
        </w:rPr>
      </w:pPr>
      <w:proofErr w:type="gramStart"/>
      <w:r w:rsidRPr="00090F66">
        <w:rPr>
          <w:rFonts w:ascii="Trebuchet MS" w:hAnsi="Trebuchet MS"/>
        </w:rPr>
        <w:t>se</w:t>
      </w:r>
      <w:proofErr w:type="gramEnd"/>
      <w:r w:rsidRPr="00090F66">
        <w:rPr>
          <w:rFonts w:ascii="Trebuchet MS" w:hAnsi="Trebuchet MS"/>
        </w:rPr>
        <w:t xml:space="preserve"> </w:t>
      </w:r>
      <w:proofErr w:type="spellStart"/>
      <w:r w:rsidRPr="00090F66">
        <w:rPr>
          <w:rFonts w:ascii="Trebuchet MS" w:hAnsi="Trebuchet MS"/>
        </w:rPr>
        <w:t>vor</w:t>
      </w:r>
      <w:proofErr w:type="spellEnd"/>
      <w:r w:rsidRPr="00090F66">
        <w:rPr>
          <w:rFonts w:ascii="Trebuchet MS" w:hAnsi="Trebuchet MS"/>
        </w:rPr>
        <w:t xml:space="preserve"> </w:t>
      </w:r>
      <w:proofErr w:type="spellStart"/>
      <w:r w:rsidRPr="00090F66">
        <w:rPr>
          <w:rFonts w:ascii="Trebuchet MS" w:hAnsi="Trebuchet MS"/>
        </w:rPr>
        <w:t>respecta</w:t>
      </w:r>
      <w:proofErr w:type="spellEnd"/>
      <w:r w:rsidRPr="00090F66">
        <w:rPr>
          <w:rFonts w:ascii="Trebuchet MS" w:hAnsi="Trebuchet MS"/>
        </w:rPr>
        <w:t xml:space="preserve"> </w:t>
      </w:r>
      <w:proofErr w:type="spellStart"/>
      <w:r w:rsidRPr="00090F66">
        <w:rPr>
          <w:rFonts w:ascii="Trebuchet MS" w:hAnsi="Trebuchet MS"/>
        </w:rPr>
        <w:t>condițiile</w:t>
      </w:r>
      <w:proofErr w:type="spellEnd"/>
      <w:r w:rsidRPr="00090F66">
        <w:rPr>
          <w:rFonts w:ascii="Trebuchet MS" w:hAnsi="Trebuchet MS"/>
        </w:rPr>
        <w:t xml:space="preserve"> de </w:t>
      </w:r>
      <w:proofErr w:type="spellStart"/>
      <w:r w:rsidRPr="00090F66">
        <w:rPr>
          <w:rFonts w:ascii="Trebuchet MS" w:hAnsi="Trebuchet MS"/>
        </w:rPr>
        <w:t>realizare</w:t>
      </w:r>
      <w:proofErr w:type="spellEnd"/>
      <w:r w:rsidRPr="00090F66">
        <w:rPr>
          <w:rFonts w:ascii="Trebuchet MS" w:hAnsi="Trebuchet MS"/>
        </w:rPr>
        <w:t xml:space="preserve"> a </w:t>
      </w:r>
      <w:proofErr w:type="spellStart"/>
      <w:r w:rsidRPr="00090F66">
        <w:rPr>
          <w:rFonts w:ascii="Trebuchet MS" w:hAnsi="Trebuchet MS"/>
        </w:rPr>
        <w:t>proiectului</w:t>
      </w:r>
      <w:proofErr w:type="spellEnd"/>
      <w:r w:rsidRPr="00090F66">
        <w:rPr>
          <w:rFonts w:ascii="Trebuchet MS" w:hAnsi="Trebuchet MS"/>
        </w:rPr>
        <w:t xml:space="preserve"> </w:t>
      </w:r>
      <w:proofErr w:type="spellStart"/>
      <w:r w:rsidRPr="00090F66">
        <w:rPr>
          <w:rFonts w:ascii="Trebuchet MS" w:hAnsi="Trebuchet MS"/>
        </w:rPr>
        <w:t>impuse</w:t>
      </w:r>
      <w:proofErr w:type="spellEnd"/>
      <w:r w:rsidRPr="00090F66">
        <w:rPr>
          <w:rFonts w:ascii="Trebuchet MS" w:hAnsi="Trebuchet MS"/>
        </w:rPr>
        <w:t xml:space="preserve"> </w:t>
      </w:r>
      <w:proofErr w:type="spellStart"/>
      <w:r w:rsidRPr="00090F66">
        <w:rPr>
          <w:rFonts w:ascii="Trebuchet MS" w:hAnsi="Trebuchet MS"/>
        </w:rPr>
        <w:t>în</w:t>
      </w:r>
      <w:proofErr w:type="spellEnd"/>
      <w:r w:rsidRPr="00090F66">
        <w:rPr>
          <w:rFonts w:ascii="Trebuchet MS" w:hAnsi="Trebuchet MS"/>
        </w:rPr>
        <w:t xml:space="preserve"> </w:t>
      </w:r>
      <w:proofErr w:type="spellStart"/>
      <w:r w:rsidRPr="00090F66">
        <w:rPr>
          <w:rFonts w:ascii="Trebuchet MS" w:hAnsi="Trebuchet MS"/>
        </w:rPr>
        <w:t>A</w:t>
      </w:r>
      <w:r w:rsidR="00090F66" w:rsidRPr="00090F66">
        <w:rPr>
          <w:rFonts w:ascii="Trebuchet MS" w:hAnsi="Trebuchet MS"/>
        </w:rPr>
        <w:t>vizul</w:t>
      </w:r>
      <w:proofErr w:type="spellEnd"/>
      <w:r w:rsidR="00090F66" w:rsidRPr="00090F66">
        <w:rPr>
          <w:rFonts w:ascii="Trebuchet MS" w:hAnsi="Trebuchet MS"/>
        </w:rPr>
        <w:t xml:space="preserve"> </w:t>
      </w:r>
      <w:proofErr w:type="spellStart"/>
      <w:r w:rsidR="00090F66" w:rsidRPr="00090F66">
        <w:rPr>
          <w:rFonts w:ascii="Trebuchet MS" w:hAnsi="Trebuchet MS"/>
        </w:rPr>
        <w:t>nr</w:t>
      </w:r>
      <w:proofErr w:type="spellEnd"/>
      <w:r w:rsidR="00090F66" w:rsidRPr="00090F66">
        <w:rPr>
          <w:rFonts w:ascii="Trebuchet MS" w:hAnsi="Trebuchet MS"/>
        </w:rPr>
        <w:t xml:space="preserve">. 2882/23.03.2023 </w:t>
      </w:r>
      <w:proofErr w:type="spellStart"/>
      <w:r w:rsidRPr="00090F66">
        <w:rPr>
          <w:rFonts w:ascii="Trebuchet MS" w:hAnsi="Trebuchet MS"/>
        </w:rPr>
        <w:t>emis</w:t>
      </w:r>
      <w:proofErr w:type="spellEnd"/>
      <w:r w:rsidRPr="00090F66">
        <w:rPr>
          <w:rFonts w:ascii="Trebuchet MS" w:hAnsi="Trebuchet MS"/>
        </w:rPr>
        <w:t xml:space="preserve"> de RNP ROMSILVA – A</w:t>
      </w:r>
      <w:r w:rsidRPr="00090F66">
        <w:rPr>
          <w:rFonts w:ascii="Trebuchet MS" w:hAnsi="Trebuchet MS"/>
          <w:lang w:val="ro-RO"/>
        </w:rPr>
        <w:t>dministrația PARCULUI NATURAL PORȚILE DE FIER</w:t>
      </w:r>
    </w:p>
    <w:p w14:paraId="5352FDDF" w14:textId="77777777" w:rsidR="008F4A8F" w:rsidRPr="00090F66" w:rsidRDefault="008F4A8F" w:rsidP="00090F66">
      <w:pPr>
        <w:pStyle w:val="Default"/>
        <w:numPr>
          <w:ilvl w:val="0"/>
          <w:numId w:val="10"/>
        </w:numPr>
        <w:spacing w:after="32" w:line="360" w:lineRule="auto"/>
        <w:ind w:left="142" w:firstLine="142"/>
        <w:rPr>
          <w:rFonts w:ascii="Trebuchet MS" w:hAnsi="Trebuchet MS" w:cs="Times New Roman"/>
          <w:color w:val="auto"/>
          <w:sz w:val="22"/>
          <w:szCs w:val="22"/>
        </w:rPr>
      </w:pPr>
      <w:r w:rsidRPr="00090F66">
        <w:rPr>
          <w:rFonts w:ascii="Trebuchet MS" w:hAnsi="Trebuchet MS" w:cs="Times New Roman"/>
          <w:color w:val="auto"/>
          <w:sz w:val="22"/>
          <w:szCs w:val="22"/>
        </w:rPr>
        <w:t xml:space="preserve">investiția se va realiza cu respectarea datelor și specificațiilor din documentația tehnică și din certificatul de urbanism, precum și legislația de mediu în vigoare; </w:t>
      </w:r>
    </w:p>
    <w:p w14:paraId="31E22D07" w14:textId="77777777" w:rsidR="008F4A8F" w:rsidRPr="00090F66" w:rsidRDefault="008F4A8F" w:rsidP="00090F66">
      <w:pPr>
        <w:pStyle w:val="Default"/>
        <w:numPr>
          <w:ilvl w:val="0"/>
          <w:numId w:val="10"/>
        </w:numPr>
        <w:spacing w:line="360" w:lineRule="auto"/>
        <w:ind w:left="284" w:hanging="142"/>
        <w:rPr>
          <w:rFonts w:ascii="Trebuchet MS" w:hAnsi="Trebuchet MS" w:cs="Times New Roman"/>
          <w:color w:val="auto"/>
          <w:sz w:val="22"/>
          <w:szCs w:val="22"/>
        </w:rPr>
      </w:pPr>
      <w:r w:rsidRPr="00090F66">
        <w:rPr>
          <w:rFonts w:ascii="Trebuchet MS" w:hAnsi="Trebuchet MS" w:cs="Times New Roman"/>
          <w:color w:val="auto"/>
          <w:sz w:val="22"/>
          <w:szCs w:val="22"/>
        </w:rPr>
        <w:t xml:space="preserve">răspunderea pentru corectitudinea informațiilor puse la dispoziția autorităților competente pentru protecția mediului și a publicului revine titularului proiectului; </w:t>
      </w:r>
    </w:p>
    <w:p w14:paraId="4CE6374A" w14:textId="77777777" w:rsidR="008F4A8F" w:rsidRPr="00090F66" w:rsidRDefault="008F4A8F" w:rsidP="00090F66">
      <w:pPr>
        <w:pStyle w:val="Default"/>
        <w:numPr>
          <w:ilvl w:val="0"/>
          <w:numId w:val="10"/>
        </w:numPr>
        <w:spacing w:after="32" w:line="360" w:lineRule="auto"/>
        <w:ind w:left="142" w:firstLine="142"/>
        <w:rPr>
          <w:rFonts w:ascii="Trebuchet MS" w:hAnsi="Trebuchet MS" w:cs="Times New Roman"/>
          <w:color w:val="auto"/>
          <w:sz w:val="22"/>
          <w:szCs w:val="22"/>
        </w:rPr>
      </w:pPr>
      <w:r w:rsidRPr="00090F66">
        <w:rPr>
          <w:rFonts w:ascii="Trebuchet MS" w:hAnsi="Trebuchet MS" w:cs="Times New Roman"/>
          <w:color w:val="auto"/>
          <w:sz w:val="22"/>
          <w:szCs w:val="22"/>
        </w:rPr>
        <w:t xml:space="preserve">la executarea lucrărilor, se vor respecta normele legale în vigoare: sanitare, de prevenire şi stingere a incendiilor, de protecţie a muncii, de gospodărire a apelor; </w:t>
      </w:r>
    </w:p>
    <w:p w14:paraId="36E3F23E"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in perioada execuţiei lucrărilor se vor asigura măsuri pentru limitarea antrenării prafului şi pulberilor provenite de la echipamentele mobile rutiere şi nerutiere, sau din manipularea materialelor de construcţii; </w:t>
      </w:r>
    </w:p>
    <w:p w14:paraId="61D0FEA0"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transportul materialelor şi deşeurilor produse în timpul executării lucrărilor de construcţii se va face cu mijloace de transport adecvate, acoperite cu prelată, pentru evitarea împrăştierii acestora; </w:t>
      </w:r>
    </w:p>
    <w:p w14:paraId="29C5329E"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se vor lua măsuri de evitare a poluării produsă de scurgeri accidentale de combustibili, lubrifianţi, alte substanţe chimice ce ar putea contamina solul în perioada de execuţie cât și în timpul funcționării </w:t>
      </w:r>
    </w:p>
    <w:p w14:paraId="0D339FDC"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autovehiculele şi utilajele folosite pentru executarea lucrărilor, vor respecta condiţiile impuse prin verificările tehnice periodice în vederea reglementării din punct de vedere al emisiilor gazoase în atmosferă; </w:t>
      </w:r>
    </w:p>
    <w:p w14:paraId="108860D7"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se vor folosi utilaje de construcţii şi mijloace de transport care să nu producă poluarea aerului şi disconfort populaţiei; </w:t>
      </w:r>
    </w:p>
    <w:p w14:paraId="5AF7C822"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lastRenderedPageBreak/>
        <w:t xml:space="preserve">in perioada execuţiei lucrărilor, se vor asigura condiţiile necesare astfel încât să fie respectate limitele de zgomot prevăzute de SR 10009/2017 Acustica. Limite admisibile ale nivelului de zgomot din mediul ambiant; </w:t>
      </w:r>
    </w:p>
    <w:p w14:paraId="6EC5AABF"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deșeurile rezultate din lucrările propuse vor fi depozitate selectiv în vederea recuperării celor ce pot fi valorificate prin societăți autorizate, sau în vederea depozitării definitive a deșeurilor ce nu pot fi valorificate; </w:t>
      </w:r>
    </w:p>
    <w:p w14:paraId="30345EE5"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deșeurile din construcții se vor depozita pe amplasamentul specificat de primărie prin autorizația de construire; </w:t>
      </w:r>
    </w:p>
    <w:p w14:paraId="64293442"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este interzisă abandonarea deşeurilor sau depozitarea în locuri neautorizate; </w:t>
      </w:r>
    </w:p>
    <w:p w14:paraId="1BC6A33E" w14:textId="7777777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 xml:space="preserve">refacerea terenului afectat de organizarea de șantier la starea inițială; </w:t>
      </w:r>
    </w:p>
    <w:p w14:paraId="2E713E24" w14:textId="41153D37" w:rsidR="008F4A8F" w:rsidRPr="00090F66" w:rsidRDefault="008F4A8F" w:rsidP="00090F66">
      <w:pPr>
        <w:pStyle w:val="Default"/>
        <w:numPr>
          <w:ilvl w:val="0"/>
          <w:numId w:val="11"/>
        </w:numPr>
        <w:spacing w:after="32" w:line="360" w:lineRule="auto"/>
        <w:ind w:left="284" w:firstLine="0"/>
        <w:rPr>
          <w:rFonts w:ascii="Trebuchet MS" w:hAnsi="Trebuchet MS" w:cs="Times New Roman"/>
          <w:color w:val="auto"/>
          <w:sz w:val="22"/>
          <w:szCs w:val="22"/>
        </w:rPr>
      </w:pPr>
      <w:r w:rsidRPr="00090F66">
        <w:rPr>
          <w:rFonts w:ascii="Trebuchet MS" w:hAnsi="Trebuchet MS" w:cs="Times New Roman"/>
          <w:color w:val="auto"/>
          <w:sz w:val="22"/>
          <w:szCs w:val="22"/>
        </w:rPr>
        <w:t>gestionarea tuturor categorilor de deşeuri se va realiza c</w:t>
      </w:r>
      <w:r w:rsidR="002B0771" w:rsidRPr="00090F66">
        <w:rPr>
          <w:rFonts w:ascii="Trebuchet MS" w:hAnsi="Trebuchet MS" w:cs="Times New Roman"/>
          <w:color w:val="auto"/>
          <w:sz w:val="22"/>
          <w:szCs w:val="22"/>
        </w:rPr>
        <w:t>u respectarea prevederilor O.U.G. nr. 91/202</w:t>
      </w:r>
      <w:r w:rsidRPr="00090F66">
        <w:rPr>
          <w:rFonts w:ascii="Trebuchet MS" w:hAnsi="Trebuchet MS" w:cs="Times New Roman"/>
          <w:color w:val="auto"/>
          <w:sz w:val="22"/>
          <w:szCs w:val="22"/>
        </w:rPr>
        <w:t>1 privind</w:t>
      </w:r>
      <w:r w:rsidR="002B0771" w:rsidRPr="00090F66">
        <w:rPr>
          <w:rFonts w:ascii="Trebuchet MS" w:hAnsi="Trebuchet MS" w:cs="Times New Roman"/>
          <w:color w:val="auto"/>
          <w:sz w:val="22"/>
          <w:szCs w:val="22"/>
        </w:rPr>
        <w:t xml:space="preserve"> regimul deşeurilor</w:t>
      </w:r>
      <w:r w:rsidRPr="00090F66">
        <w:rPr>
          <w:rFonts w:ascii="Trebuchet MS" w:hAnsi="Trebuchet MS" w:cs="Times New Roman"/>
          <w:color w:val="auto"/>
          <w:sz w:val="22"/>
          <w:szCs w:val="22"/>
        </w:rPr>
        <w:t xml:space="preserve">. </w:t>
      </w:r>
    </w:p>
    <w:p w14:paraId="4969C2E5" w14:textId="77777777" w:rsidR="008F4A8F" w:rsidRPr="00090F66" w:rsidRDefault="008F4A8F" w:rsidP="00090F66">
      <w:pPr>
        <w:pStyle w:val="Default"/>
        <w:spacing w:after="32" w:line="360" w:lineRule="auto"/>
        <w:ind w:left="284"/>
        <w:rPr>
          <w:rFonts w:ascii="Trebuchet MS" w:hAnsi="Trebuchet MS" w:cs="Times New Roman"/>
          <w:color w:val="ED7D31" w:themeColor="accent2"/>
          <w:sz w:val="22"/>
          <w:szCs w:val="22"/>
        </w:rPr>
      </w:pPr>
    </w:p>
    <w:p w14:paraId="7966A088" w14:textId="77777777" w:rsidR="008F4A8F" w:rsidRPr="002B0771" w:rsidRDefault="008F4A8F" w:rsidP="002B0771">
      <w:pPr>
        <w:pStyle w:val="Default"/>
        <w:spacing w:line="360" w:lineRule="auto"/>
        <w:ind w:firstLine="284"/>
        <w:rPr>
          <w:rFonts w:ascii="Trebuchet MS" w:hAnsi="Trebuchet MS" w:cs="Times New Roman"/>
          <w:color w:val="auto"/>
          <w:sz w:val="22"/>
          <w:szCs w:val="22"/>
        </w:rPr>
      </w:pPr>
      <w:r w:rsidRPr="002B0771">
        <w:rPr>
          <w:rFonts w:ascii="Trebuchet MS" w:hAnsi="Trebuchet MS" w:cs="Times New Roman"/>
          <w:color w:val="auto"/>
          <w:sz w:val="22"/>
          <w:szCs w:val="22"/>
        </w:rPr>
        <w:t xml:space="preserve">Conform prevederilor art. 43, alin. (3) și (4) din Anexa nr. 5 la Legea nr. 292/2018: </w:t>
      </w:r>
    </w:p>
    <w:p w14:paraId="71297D56" w14:textId="77777777" w:rsidR="008F4A8F" w:rsidRPr="002B0771" w:rsidRDefault="008F4A8F" w:rsidP="002B0771">
      <w:pPr>
        <w:pStyle w:val="Default"/>
        <w:spacing w:line="360" w:lineRule="auto"/>
        <w:ind w:firstLine="357"/>
        <w:rPr>
          <w:rFonts w:ascii="Trebuchet MS" w:hAnsi="Trebuchet MS" w:cs="Times New Roman"/>
          <w:color w:val="auto"/>
          <w:sz w:val="22"/>
          <w:szCs w:val="22"/>
        </w:rPr>
      </w:pPr>
      <w:r w:rsidRPr="002B0771">
        <w:rPr>
          <w:rFonts w:ascii="Trebuchet MS" w:hAnsi="Trebuchet MS" w:cs="Times New Roman"/>
          <w:color w:val="auto"/>
          <w:sz w:val="22"/>
          <w:szCs w:val="22"/>
        </w:rPr>
        <w:t>(3) la finalizarea proiectului, veţi notifica autoritatea competentă pentru protecţia mediului care  a parcurs procedura în vederea verificării respectării prevederilor deciziei etapei de încadrare;</w:t>
      </w:r>
    </w:p>
    <w:p w14:paraId="5FBA36DD" w14:textId="77777777" w:rsidR="008F4A8F" w:rsidRPr="002B0771" w:rsidRDefault="008F4A8F" w:rsidP="002B0771">
      <w:pPr>
        <w:pStyle w:val="Default"/>
        <w:spacing w:line="360" w:lineRule="auto"/>
        <w:ind w:firstLine="357"/>
        <w:rPr>
          <w:rFonts w:ascii="Trebuchet MS" w:hAnsi="Trebuchet MS" w:cs="Times New Roman"/>
          <w:color w:val="auto"/>
          <w:sz w:val="22"/>
          <w:szCs w:val="22"/>
        </w:rPr>
      </w:pPr>
      <w:r w:rsidRPr="002B0771">
        <w:rPr>
          <w:rFonts w:ascii="Trebuchet MS" w:hAnsi="Trebuchet MS" w:cs="Times New Roman"/>
          <w:color w:val="auto"/>
          <w:sz w:val="22"/>
          <w:szCs w:val="22"/>
        </w:rPr>
        <w:t xml:space="preserve"> (4) Procesul-verbal întocmit în situația prevăzută la alin. (3) se anexează și face parte integrantă din procesul-verbal de recepţie la terminarea lucrărilor. </w:t>
      </w:r>
    </w:p>
    <w:p w14:paraId="05D7A869" w14:textId="77777777" w:rsidR="008F4A8F" w:rsidRPr="002B0771" w:rsidRDefault="008F4A8F" w:rsidP="002B0771">
      <w:pPr>
        <w:spacing w:after="0" w:line="360" w:lineRule="auto"/>
        <w:ind w:left="360" w:firstLine="348"/>
        <w:jc w:val="both"/>
        <w:textAlignment w:val="baseline"/>
        <w:rPr>
          <w:rFonts w:ascii="Trebuchet MS" w:eastAsia="Times New Roman" w:hAnsi="Trebuchet MS"/>
        </w:rPr>
      </w:pPr>
    </w:p>
    <w:p w14:paraId="3D647BBE" w14:textId="77777777" w:rsidR="008F4A8F" w:rsidRPr="002B0771" w:rsidRDefault="008F4A8F" w:rsidP="002B0771">
      <w:pPr>
        <w:pStyle w:val="ListParagraph"/>
        <w:spacing w:after="0" w:line="360" w:lineRule="auto"/>
        <w:ind w:left="357"/>
        <w:jc w:val="both"/>
        <w:rPr>
          <w:rFonts w:ascii="Trebuchet MS" w:eastAsia="Arial" w:hAnsi="Trebuchet MS" w:cs="Arial"/>
        </w:rPr>
      </w:pPr>
      <w:r w:rsidRPr="002B0771">
        <w:rPr>
          <w:rFonts w:ascii="Trebuchet MS" w:eastAsia="Times New Roman" w:hAnsi="Trebuchet MS"/>
        </w:rPr>
        <w:t xml:space="preserve">    </w:t>
      </w:r>
      <w:proofErr w:type="spellStart"/>
      <w:r w:rsidRPr="002B0771">
        <w:rPr>
          <w:rFonts w:ascii="Trebuchet MS" w:eastAsia="Times New Roman" w:hAnsi="Trebuchet MS"/>
          <w:b/>
        </w:rPr>
        <w:t>Prezenta</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decizie</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este</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valabilă</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pe</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toată</w:t>
      </w:r>
      <w:proofErr w:type="spellEnd"/>
      <w:r w:rsidRPr="002B0771">
        <w:rPr>
          <w:rFonts w:ascii="Trebuchet MS" w:eastAsia="Times New Roman" w:hAnsi="Trebuchet MS"/>
          <w:b/>
        </w:rPr>
        <w:t xml:space="preserve"> </w:t>
      </w:r>
      <w:proofErr w:type="spellStart"/>
      <w:r w:rsidRPr="002B0771">
        <w:rPr>
          <w:rFonts w:ascii="Trebuchet MS" w:eastAsia="Times New Roman" w:hAnsi="Trebuchet MS"/>
          <w:b/>
        </w:rPr>
        <w:t>perioada</w:t>
      </w:r>
      <w:proofErr w:type="spellEnd"/>
      <w:r w:rsidRPr="002B0771">
        <w:rPr>
          <w:rFonts w:ascii="Trebuchet MS" w:eastAsia="Times New Roman" w:hAnsi="Trebuchet MS"/>
          <w:b/>
        </w:rPr>
        <w:t xml:space="preserve"> de </w:t>
      </w:r>
      <w:proofErr w:type="spellStart"/>
      <w:r w:rsidRPr="002B0771">
        <w:rPr>
          <w:rFonts w:ascii="Trebuchet MS" w:eastAsia="Times New Roman" w:hAnsi="Trebuchet MS"/>
          <w:b/>
        </w:rPr>
        <w:t>realizare</w:t>
      </w:r>
      <w:proofErr w:type="spellEnd"/>
      <w:r w:rsidRPr="002B0771">
        <w:rPr>
          <w:rFonts w:ascii="Trebuchet MS" w:eastAsia="Times New Roman" w:hAnsi="Trebuchet MS"/>
          <w:b/>
        </w:rPr>
        <w:t xml:space="preserve"> a </w:t>
      </w:r>
      <w:proofErr w:type="spellStart"/>
      <w:r w:rsidRPr="002B0771">
        <w:rPr>
          <w:rFonts w:ascii="Trebuchet MS" w:eastAsia="Times New Roman" w:hAnsi="Trebuchet MS"/>
          <w:b/>
        </w:rPr>
        <w:t>proiectului</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iar</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în</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situaţia</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în</w:t>
      </w:r>
      <w:proofErr w:type="spellEnd"/>
      <w:r w:rsidRPr="002B0771">
        <w:rPr>
          <w:rFonts w:ascii="Trebuchet MS" w:eastAsia="Times New Roman" w:hAnsi="Trebuchet MS"/>
        </w:rPr>
        <w:t xml:space="preserve"> care </w:t>
      </w:r>
      <w:proofErr w:type="spellStart"/>
      <w:r w:rsidRPr="002B0771">
        <w:rPr>
          <w:rFonts w:ascii="Trebuchet MS" w:eastAsia="Times New Roman" w:hAnsi="Trebuchet MS"/>
        </w:rPr>
        <w:t>intervin</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elemente</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noi</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necunoscute</w:t>
      </w:r>
      <w:proofErr w:type="spellEnd"/>
      <w:r w:rsidRPr="002B0771">
        <w:rPr>
          <w:rFonts w:ascii="Trebuchet MS" w:eastAsia="Times New Roman" w:hAnsi="Trebuchet MS"/>
        </w:rPr>
        <w:t xml:space="preserve"> la data </w:t>
      </w:r>
      <w:proofErr w:type="spellStart"/>
      <w:r w:rsidRPr="002B0771">
        <w:rPr>
          <w:rFonts w:ascii="Trebuchet MS" w:eastAsia="Times New Roman" w:hAnsi="Trebuchet MS"/>
        </w:rPr>
        <w:t>emiterii</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prezentei</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sau</w:t>
      </w:r>
      <w:proofErr w:type="spellEnd"/>
      <w:r w:rsidRPr="002B0771">
        <w:rPr>
          <w:rFonts w:ascii="Trebuchet MS" w:eastAsia="Times New Roman" w:hAnsi="Trebuchet MS"/>
        </w:rPr>
        <w:t xml:space="preserve"> se </w:t>
      </w:r>
      <w:proofErr w:type="spellStart"/>
      <w:r w:rsidRPr="002B0771">
        <w:rPr>
          <w:rFonts w:ascii="Trebuchet MS" w:eastAsia="Times New Roman" w:hAnsi="Trebuchet MS"/>
        </w:rPr>
        <w:t>modifică</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condiţiile</w:t>
      </w:r>
      <w:proofErr w:type="spellEnd"/>
      <w:r w:rsidRPr="002B0771">
        <w:rPr>
          <w:rFonts w:ascii="Trebuchet MS" w:eastAsia="Times New Roman" w:hAnsi="Trebuchet MS"/>
        </w:rPr>
        <w:t xml:space="preserve"> care au stat la </w:t>
      </w:r>
      <w:proofErr w:type="spellStart"/>
      <w:r w:rsidRPr="002B0771">
        <w:rPr>
          <w:rFonts w:ascii="Trebuchet MS" w:eastAsia="Times New Roman" w:hAnsi="Trebuchet MS"/>
        </w:rPr>
        <w:t>baza</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emiterii</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acesteia</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titularul</w:t>
      </w:r>
      <w:proofErr w:type="spellEnd"/>
      <w:r w:rsidRPr="002B0771">
        <w:rPr>
          <w:rFonts w:ascii="Trebuchet MS" w:eastAsia="Times New Roman" w:hAnsi="Trebuchet MS"/>
        </w:rPr>
        <w:t xml:space="preserve"> </w:t>
      </w:r>
      <w:proofErr w:type="spellStart"/>
      <w:r w:rsidRPr="002B0771">
        <w:rPr>
          <w:rFonts w:ascii="Trebuchet MS" w:eastAsia="Times New Roman" w:hAnsi="Trebuchet MS"/>
        </w:rPr>
        <w:t>proiectului</w:t>
      </w:r>
      <w:proofErr w:type="spellEnd"/>
      <w:r w:rsidRPr="002B0771">
        <w:rPr>
          <w:rFonts w:ascii="Trebuchet MS" w:eastAsia="Times New Roman" w:hAnsi="Trebuchet MS"/>
        </w:rPr>
        <w:t xml:space="preserve"> are </w:t>
      </w:r>
      <w:proofErr w:type="spellStart"/>
      <w:r w:rsidRPr="002B0771">
        <w:rPr>
          <w:rFonts w:ascii="Trebuchet MS" w:eastAsia="Times New Roman" w:hAnsi="Trebuchet MS"/>
        </w:rPr>
        <w:t>obligaţia</w:t>
      </w:r>
      <w:proofErr w:type="spellEnd"/>
      <w:r w:rsidRPr="002B0771">
        <w:rPr>
          <w:rFonts w:ascii="Trebuchet MS" w:eastAsia="Times New Roman" w:hAnsi="Trebuchet MS"/>
        </w:rPr>
        <w:t xml:space="preserve"> de a </w:t>
      </w:r>
      <w:proofErr w:type="spellStart"/>
      <w:r w:rsidRPr="002B0771">
        <w:rPr>
          <w:rFonts w:ascii="Trebuchet MS" w:eastAsia="Times New Roman" w:hAnsi="Trebuchet MS"/>
        </w:rPr>
        <w:t>notifica</w:t>
      </w:r>
      <w:proofErr w:type="spellEnd"/>
      <w:r w:rsidRPr="002B0771">
        <w:rPr>
          <w:rFonts w:ascii="Trebuchet MS" w:eastAsia="Times New Roman" w:hAnsi="Trebuchet MS"/>
        </w:rPr>
        <w:t xml:space="preserve"> APM </w:t>
      </w:r>
      <w:proofErr w:type="spellStart"/>
      <w:r w:rsidRPr="002B0771">
        <w:rPr>
          <w:rFonts w:ascii="Trebuchet MS" w:eastAsia="Times New Roman" w:hAnsi="Trebuchet MS"/>
        </w:rPr>
        <w:t>Mehedinţi</w:t>
      </w:r>
      <w:proofErr w:type="spellEnd"/>
      <w:r w:rsidRPr="002B0771">
        <w:rPr>
          <w:rFonts w:ascii="Trebuchet MS" w:eastAsia="Arial" w:hAnsi="Trebuchet MS" w:cs="Arial"/>
        </w:rPr>
        <w:t>.</w:t>
      </w:r>
    </w:p>
    <w:p w14:paraId="52EBF952" w14:textId="77777777"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sau omisiunile autorității publice competente care fac obiectul participării publicului, inclusiv aprobarea de dezvoltare, potrivit prevederilor Legii contenciosului administrativ nr. 544/2004, cu modificările și completările ulterioare.</w:t>
      </w:r>
    </w:p>
    <w:p w14:paraId="41C89BB3" w14:textId="77777777"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t>Se poate adresa instanței de contencios administrativ competente și orice organizație neguvernamentală care îndeplinește cerințele prevăzute la art.2 lit.f), considerându-se că acestea sunt vătămate într-un drept al lor sau într-un interes legitim.</w:t>
      </w:r>
    </w:p>
    <w:p w14:paraId="480A04DC" w14:textId="77777777"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t>Actele sau omisiunile autorității publice competente care fac obiectul participării publicului se atacă în instanțe odată cu decizia etapei de încadrare, cu acordul de mediu sau, după caz, cu decizia de respingere a solicitării acordului de mediu, respectiv cu aprobarea de dezvoltare sau, după caz, cu decizia de respingere a solicitării aprobării de dezvoltare.</w:t>
      </w:r>
    </w:p>
    <w:p w14:paraId="436935CD" w14:textId="77777777"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lastRenderedPageBreak/>
        <w:t xml:space="preserve">Înainte de a se adresa instanței de contencios administrativ competente, persoanele prevăzute la art. 21 au obligația să solicite autorității publice emitente a deciziei menționate la art. 21 alin (3) sau autorității ierarhic superioare revocarea, în tot sau în parte, a respectivei decizii. Solicitarea trebuie înregistrată în termen de 30 zile de la data aducerii la cunoștința publicului a deciziei.  </w:t>
      </w:r>
    </w:p>
    <w:p w14:paraId="3641D70F" w14:textId="77777777"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t>Autoritatea publică emitentă are obligația de a răspunde la plângerea prealabilă prevăzută la alin.(1) în termen de 30 de zile de la data înregistrării acesteia la acea autoritate.</w:t>
      </w:r>
    </w:p>
    <w:p w14:paraId="6264864D" w14:textId="7C017524" w:rsidR="008F4A8F" w:rsidRPr="002B0771" w:rsidRDefault="008F4A8F" w:rsidP="002B0771">
      <w:pPr>
        <w:pStyle w:val="ListParagraph"/>
        <w:autoSpaceDE w:val="0"/>
        <w:autoSpaceDN w:val="0"/>
        <w:adjustRightInd w:val="0"/>
        <w:spacing w:after="0" w:line="360" w:lineRule="auto"/>
        <w:ind w:left="426" w:firstLine="282"/>
        <w:jc w:val="both"/>
        <w:textAlignment w:val="baseline"/>
        <w:rPr>
          <w:rFonts w:ascii="Trebuchet MS" w:hAnsi="Trebuchet MS"/>
          <w:lang w:val="ro-RO"/>
        </w:rPr>
      </w:pPr>
      <w:r w:rsidRPr="002B0771">
        <w:rPr>
          <w:rFonts w:ascii="Trebuchet MS" w:hAnsi="Trebuchet MS"/>
          <w:lang w:val="ro-RO"/>
        </w:rPr>
        <w:t>Procedura de soluționare a plângerii prealabile prevăzută la alin.(1) și (2)este gratuită și trebuie să fie echitabilă, rapidă și corectă.</w:t>
      </w:r>
    </w:p>
    <w:p w14:paraId="45811376" w14:textId="1F8DF4AD" w:rsidR="008F4A8F" w:rsidRPr="006E72FA" w:rsidRDefault="008F4A8F" w:rsidP="006E72FA">
      <w:pPr>
        <w:autoSpaceDE w:val="0"/>
        <w:autoSpaceDN w:val="0"/>
        <w:adjustRightInd w:val="0"/>
        <w:spacing w:after="0" w:line="360" w:lineRule="auto"/>
        <w:ind w:left="567" w:firstLine="1"/>
        <w:jc w:val="both"/>
        <w:rPr>
          <w:rFonts w:ascii="Trebuchet MS" w:hAnsi="Trebuchet MS"/>
        </w:rPr>
      </w:pPr>
      <w:r w:rsidRPr="006E72FA">
        <w:rPr>
          <w:rFonts w:ascii="Trebuchet MS" w:hAnsi="Trebuchet MS"/>
        </w:rPr>
        <w:t xml:space="preserve">Prezenta decizie poate fi contestată în conformitate cu prevederile Legii nr. 292/2018 şi ale </w:t>
      </w:r>
      <w:r w:rsidR="006E72FA">
        <w:rPr>
          <w:rFonts w:ascii="Trebuchet MS" w:hAnsi="Trebuchet MS"/>
        </w:rPr>
        <w:t xml:space="preserve">     </w:t>
      </w:r>
      <w:bookmarkStart w:id="0" w:name="_GoBack"/>
      <w:bookmarkEnd w:id="0"/>
      <w:r w:rsidRPr="006E72FA">
        <w:rPr>
          <w:rFonts w:ascii="Trebuchet MS" w:hAnsi="Trebuchet MS"/>
        </w:rPr>
        <w:t>Legii contenciosului administrativ nr. 554/2004, cu modificările şi completările ulterioare.</w:t>
      </w:r>
    </w:p>
    <w:p w14:paraId="25CC88AE" w14:textId="77777777" w:rsidR="00DE792C" w:rsidRPr="006E72FA" w:rsidRDefault="00DE792C" w:rsidP="00F1090C">
      <w:pPr>
        <w:spacing w:line="360" w:lineRule="auto"/>
        <w:ind w:left="284"/>
        <w:rPr>
          <w:rFonts w:ascii="Trebuchet MS" w:hAnsi="Trebuchet MS"/>
        </w:rPr>
      </w:pPr>
    </w:p>
    <w:sectPr w:rsidR="00DE792C" w:rsidRPr="006E72FA"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FCDD2" w14:textId="77777777" w:rsidR="0081661E" w:rsidRDefault="0081661E" w:rsidP="00143ACD">
      <w:pPr>
        <w:spacing w:after="0" w:line="240" w:lineRule="auto"/>
      </w:pPr>
      <w:r>
        <w:separator/>
      </w:r>
    </w:p>
  </w:endnote>
  <w:endnote w:type="continuationSeparator" w:id="0">
    <w:p w14:paraId="795E69A8" w14:textId="77777777" w:rsidR="0081661E" w:rsidRDefault="0081661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41C51B3C"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6E72FA">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6E72FA">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8F43D0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1646ED">
              <w:rPr>
                <w:rFonts w:ascii="Trebuchet MS" w:hAnsi="Trebuchet MS"/>
                <w:sz w:val="16"/>
                <w:szCs w:val="16"/>
              </w:rPr>
              <w:t xml:space="preserve">                        </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20E6" w14:textId="77777777" w:rsidR="0081661E" w:rsidRDefault="0081661E" w:rsidP="00143ACD">
      <w:pPr>
        <w:spacing w:after="0" w:line="240" w:lineRule="auto"/>
      </w:pPr>
      <w:r>
        <w:separator/>
      </w:r>
    </w:p>
  </w:footnote>
  <w:footnote w:type="continuationSeparator" w:id="0">
    <w:p w14:paraId="5B9C1395" w14:textId="77777777" w:rsidR="0081661E" w:rsidRDefault="0081661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4ED"/>
    <w:multiLevelType w:val="hybridMultilevel"/>
    <w:tmpl w:val="3B9A107A"/>
    <w:lvl w:ilvl="0" w:tplc="0418000B">
      <w:start w:val="1"/>
      <w:numFmt w:val="bullet"/>
      <w:lvlText w:val=""/>
      <w:lvlJc w:val="left"/>
      <w:pPr>
        <w:ind w:left="1008" w:hanging="360"/>
      </w:pPr>
      <w:rPr>
        <w:rFonts w:ascii="Wingdings" w:hAnsi="Wingdings" w:hint="default"/>
      </w:rPr>
    </w:lvl>
    <w:lvl w:ilvl="1" w:tplc="04180003" w:tentative="1">
      <w:start w:val="1"/>
      <w:numFmt w:val="bullet"/>
      <w:lvlText w:val="o"/>
      <w:lvlJc w:val="left"/>
      <w:pPr>
        <w:ind w:left="1728" w:hanging="360"/>
      </w:pPr>
      <w:rPr>
        <w:rFonts w:ascii="Courier New" w:hAnsi="Courier New" w:cs="Courier New" w:hint="default"/>
      </w:rPr>
    </w:lvl>
    <w:lvl w:ilvl="2" w:tplc="04180005" w:tentative="1">
      <w:start w:val="1"/>
      <w:numFmt w:val="bullet"/>
      <w:lvlText w:val=""/>
      <w:lvlJc w:val="left"/>
      <w:pPr>
        <w:ind w:left="2448" w:hanging="360"/>
      </w:pPr>
      <w:rPr>
        <w:rFonts w:ascii="Wingdings" w:hAnsi="Wingdings" w:hint="default"/>
      </w:rPr>
    </w:lvl>
    <w:lvl w:ilvl="3" w:tplc="04180001" w:tentative="1">
      <w:start w:val="1"/>
      <w:numFmt w:val="bullet"/>
      <w:lvlText w:val=""/>
      <w:lvlJc w:val="left"/>
      <w:pPr>
        <w:ind w:left="3168" w:hanging="360"/>
      </w:pPr>
      <w:rPr>
        <w:rFonts w:ascii="Symbol" w:hAnsi="Symbol" w:hint="default"/>
      </w:rPr>
    </w:lvl>
    <w:lvl w:ilvl="4" w:tplc="04180003" w:tentative="1">
      <w:start w:val="1"/>
      <w:numFmt w:val="bullet"/>
      <w:lvlText w:val="o"/>
      <w:lvlJc w:val="left"/>
      <w:pPr>
        <w:ind w:left="3888" w:hanging="360"/>
      </w:pPr>
      <w:rPr>
        <w:rFonts w:ascii="Courier New" w:hAnsi="Courier New" w:cs="Courier New" w:hint="default"/>
      </w:rPr>
    </w:lvl>
    <w:lvl w:ilvl="5" w:tplc="04180005" w:tentative="1">
      <w:start w:val="1"/>
      <w:numFmt w:val="bullet"/>
      <w:lvlText w:val=""/>
      <w:lvlJc w:val="left"/>
      <w:pPr>
        <w:ind w:left="4608" w:hanging="360"/>
      </w:pPr>
      <w:rPr>
        <w:rFonts w:ascii="Wingdings" w:hAnsi="Wingdings" w:hint="default"/>
      </w:rPr>
    </w:lvl>
    <w:lvl w:ilvl="6" w:tplc="04180001" w:tentative="1">
      <w:start w:val="1"/>
      <w:numFmt w:val="bullet"/>
      <w:lvlText w:val=""/>
      <w:lvlJc w:val="left"/>
      <w:pPr>
        <w:ind w:left="5328" w:hanging="360"/>
      </w:pPr>
      <w:rPr>
        <w:rFonts w:ascii="Symbol" w:hAnsi="Symbol" w:hint="default"/>
      </w:rPr>
    </w:lvl>
    <w:lvl w:ilvl="7" w:tplc="04180003" w:tentative="1">
      <w:start w:val="1"/>
      <w:numFmt w:val="bullet"/>
      <w:lvlText w:val="o"/>
      <w:lvlJc w:val="left"/>
      <w:pPr>
        <w:ind w:left="6048" w:hanging="360"/>
      </w:pPr>
      <w:rPr>
        <w:rFonts w:ascii="Courier New" w:hAnsi="Courier New" w:cs="Courier New" w:hint="default"/>
      </w:rPr>
    </w:lvl>
    <w:lvl w:ilvl="8" w:tplc="04180005" w:tentative="1">
      <w:start w:val="1"/>
      <w:numFmt w:val="bullet"/>
      <w:lvlText w:val=""/>
      <w:lvlJc w:val="left"/>
      <w:pPr>
        <w:ind w:left="6768" w:hanging="360"/>
      </w:pPr>
      <w:rPr>
        <w:rFonts w:ascii="Wingdings" w:hAnsi="Wingdings" w:hint="default"/>
      </w:rPr>
    </w:lvl>
  </w:abstractNum>
  <w:abstractNum w:abstractNumId="1" w15:restartNumberingAfterBreak="0">
    <w:nsid w:val="14AB17D7"/>
    <w:multiLevelType w:val="hybridMultilevel"/>
    <w:tmpl w:val="7332C762"/>
    <w:lvl w:ilvl="0" w:tplc="9528A0DE">
      <w:start w:val="2"/>
      <w:numFmt w:val="upperRoman"/>
      <w:lvlText w:val="%1."/>
      <w:lvlJc w:val="left"/>
      <w:pPr>
        <w:ind w:left="1429" w:hanging="720"/>
      </w:pPr>
      <w:rPr>
        <w:rFonts w:hint="default"/>
        <w:b/>
        <w:i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15:restartNumberingAfterBreak="0">
    <w:nsid w:val="2E6F03B0"/>
    <w:multiLevelType w:val="hybridMultilevel"/>
    <w:tmpl w:val="579C8D70"/>
    <w:lvl w:ilvl="0" w:tplc="0418001B">
      <w:start w:val="1"/>
      <w:numFmt w:val="lowerRoman"/>
      <w:lvlText w:val="%1."/>
      <w:lvlJc w:val="right"/>
      <w:pPr>
        <w:ind w:left="1920" w:hanging="360"/>
      </w:p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4" w15:restartNumberingAfterBreak="0">
    <w:nsid w:val="42795A05"/>
    <w:multiLevelType w:val="hybridMultilevel"/>
    <w:tmpl w:val="1046AD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5B3A0993"/>
    <w:multiLevelType w:val="hybridMultilevel"/>
    <w:tmpl w:val="06EABD56"/>
    <w:lvl w:ilvl="0" w:tplc="04180001">
      <w:start w:val="1"/>
      <w:numFmt w:val="bullet"/>
      <w:lvlText w:val=""/>
      <w:lvlJc w:val="left"/>
      <w:pPr>
        <w:ind w:left="1221" w:hanging="360"/>
      </w:pPr>
      <w:rPr>
        <w:rFonts w:ascii="Symbol" w:hAnsi="Symbol" w:hint="default"/>
      </w:rPr>
    </w:lvl>
    <w:lvl w:ilvl="1" w:tplc="04180003" w:tentative="1">
      <w:start w:val="1"/>
      <w:numFmt w:val="bullet"/>
      <w:lvlText w:val="o"/>
      <w:lvlJc w:val="left"/>
      <w:pPr>
        <w:ind w:left="1941" w:hanging="360"/>
      </w:pPr>
      <w:rPr>
        <w:rFonts w:ascii="Courier New" w:hAnsi="Courier New" w:cs="Courier New" w:hint="default"/>
      </w:rPr>
    </w:lvl>
    <w:lvl w:ilvl="2" w:tplc="04180005" w:tentative="1">
      <w:start w:val="1"/>
      <w:numFmt w:val="bullet"/>
      <w:lvlText w:val=""/>
      <w:lvlJc w:val="left"/>
      <w:pPr>
        <w:ind w:left="2661" w:hanging="360"/>
      </w:pPr>
      <w:rPr>
        <w:rFonts w:ascii="Wingdings" w:hAnsi="Wingdings" w:hint="default"/>
      </w:rPr>
    </w:lvl>
    <w:lvl w:ilvl="3" w:tplc="04180001" w:tentative="1">
      <w:start w:val="1"/>
      <w:numFmt w:val="bullet"/>
      <w:lvlText w:val=""/>
      <w:lvlJc w:val="left"/>
      <w:pPr>
        <w:ind w:left="3381" w:hanging="360"/>
      </w:pPr>
      <w:rPr>
        <w:rFonts w:ascii="Symbol" w:hAnsi="Symbol" w:hint="default"/>
      </w:rPr>
    </w:lvl>
    <w:lvl w:ilvl="4" w:tplc="04180003" w:tentative="1">
      <w:start w:val="1"/>
      <w:numFmt w:val="bullet"/>
      <w:lvlText w:val="o"/>
      <w:lvlJc w:val="left"/>
      <w:pPr>
        <w:ind w:left="4101" w:hanging="360"/>
      </w:pPr>
      <w:rPr>
        <w:rFonts w:ascii="Courier New" w:hAnsi="Courier New" w:cs="Courier New" w:hint="default"/>
      </w:rPr>
    </w:lvl>
    <w:lvl w:ilvl="5" w:tplc="04180005" w:tentative="1">
      <w:start w:val="1"/>
      <w:numFmt w:val="bullet"/>
      <w:lvlText w:val=""/>
      <w:lvlJc w:val="left"/>
      <w:pPr>
        <w:ind w:left="4821" w:hanging="360"/>
      </w:pPr>
      <w:rPr>
        <w:rFonts w:ascii="Wingdings" w:hAnsi="Wingdings" w:hint="default"/>
      </w:rPr>
    </w:lvl>
    <w:lvl w:ilvl="6" w:tplc="04180001" w:tentative="1">
      <w:start w:val="1"/>
      <w:numFmt w:val="bullet"/>
      <w:lvlText w:val=""/>
      <w:lvlJc w:val="left"/>
      <w:pPr>
        <w:ind w:left="5541" w:hanging="360"/>
      </w:pPr>
      <w:rPr>
        <w:rFonts w:ascii="Symbol" w:hAnsi="Symbol" w:hint="default"/>
      </w:rPr>
    </w:lvl>
    <w:lvl w:ilvl="7" w:tplc="04180003" w:tentative="1">
      <w:start w:val="1"/>
      <w:numFmt w:val="bullet"/>
      <w:lvlText w:val="o"/>
      <w:lvlJc w:val="left"/>
      <w:pPr>
        <w:ind w:left="6261" w:hanging="360"/>
      </w:pPr>
      <w:rPr>
        <w:rFonts w:ascii="Courier New" w:hAnsi="Courier New" w:cs="Courier New" w:hint="default"/>
      </w:rPr>
    </w:lvl>
    <w:lvl w:ilvl="8" w:tplc="04180005" w:tentative="1">
      <w:start w:val="1"/>
      <w:numFmt w:val="bullet"/>
      <w:lvlText w:val=""/>
      <w:lvlJc w:val="left"/>
      <w:pPr>
        <w:ind w:left="6981" w:hanging="360"/>
      </w:pPr>
      <w:rPr>
        <w:rFonts w:ascii="Wingdings" w:hAnsi="Wingdings" w:hint="default"/>
      </w:rPr>
    </w:lvl>
  </w:abstractNum>
  <w:abstractNum w:abstractNumId="8" w15:restartNumberingAfterBreak="0">
    <w:nsid w:val="5EEB2EB8"/>
    <w:multiLevelType w:val="hybridMultilevel"/>
    <w:tmpl w:val="EF2ABF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7992235"/>
    <w:multiLevelType w:val="hybridMultilevel"/>
    <w:tmpl w:val="1AF473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7BD5913"/>
    <w:multiLevelType w:val="hybridMultilevel"/>
    <w:tmpl w:val="E31E87BC"/>
    <w:lvl w:ilvl="0" w:tplc="8A7C243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3"/>
  </w:num>
  <w:num w:numId="6">
    <w:abstractNumId w:val="5"/>
  </w:num>
  <w:num w:numId="7">
    <w:abstractNumId w:val="1"/>
  </w:num>
  <w:num w:numId="8">
    <w:abstractNumId w:val="7"/>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3E43"/>
    <w:rsid w:val="00020701"/>
    <w:rsid w:val="000209E7"/>
    <w:rsid w:val="00042469"/>
    <w:rsid w:val="00090F66"/>
    <w:rsid w:val="000C14AB"/>
    <w:rsid w:val="000D05E2"/>
    <w:rsid w:val="000D0DD6"/>
    <w:rsid w:val="000D587E"/>
    <w:rsid w:val="000E75E7"/>
    <w:rsid w:val="0010775D"/>
    <w:rsid w:val="001103FC"/>
    <w:rsid w:val="001106DF"/>
    <w:rsid w:val="00143ACD"/>
    <w:rsid w:val="001646ED"/>
    <w:rsid w:val="00181F27"/>
    <w:rsid w:val="001827F8"/>
    <w:rsid w:val="001B47C8"/>
    <w:rsid w:val="001E23B9"/>
    <w:rsid w:val="001E39A0"/>
    <w:rsid w:val="001E7D5D"/>
    <w:rsid w:val="0020757D"/>
    <w:rsid w:val="00297551"/>
    <w:rsid w:val="002A5EA8"/>
    <w:rsid w:val="002B0771"/>
    <w:rsid w:val="002C77D2"/>
    <w:rsid w:val="002D19BC"/>
    <w:rsid w:val="003364BC"/>
    <w:rsid w:val="00350206"/>
    <w:rsid w:val="00354326"/>
    <w:rsid w:val="00367D52"/>
    <w:rsid w:val="003771F9"/>
    <w:rsid w:val="003C123B"/>
    <w:rsid w:val="00482EF6"/>
    <w:rsid w:val="004B7417"/>
    <w:rsid w:val="004C0CE7"/>
    <w:rsid w:val="004C7186"/>
    <w:rsid w:val="004D7088"/>
    <w:rsid w:val="004F0F51"/>
    <w:rsid w:val="004F42C9"/>
    <w:rsid w:val="00520258"/>
    <w:rsid w:val="0053065D"/>
    <w:rsid w:val="00542B0D"/>
    <w:rsid w:val="005863C9"/>
    <w:rsid w:val="005F5671"/>
    <w:rsid w:val="006026EE"/>
    <w:rsid w:val="00631BF9"/>
    <w:rsid w:val="00635DAF"/>
    <w:rsid w:val="00677E90"/>
    <w:rsid w:val="006B3EEA"/>
    <w:rsid w:val="006C1C1C"/>
    <w:rsid w:val="006D65DB"/>
    <w:rsid w:val="006E519D"/>
    <w:rsid w:val="006E72FA"/>
    <w:rsid w:val="00733B88"/>
    <w:rsid w:val="00740CA1"/>
    <w:rsid w:val="007544BF"/>
    <w:rsid w:val="007D4A5C"/>
    <w:rsid w:val="007E6483"/>
    <w:rsid w:val="0081504B"/>
    <w:rsid w:val="0081661E"/>
    <w:rsid w:val="008507D9"/>
    <w:rsid w:val="00857F9B"/>
    <w:rsid w:val="008631FB"/>
    <w:rsid w:val="0086549F"/>
    <w:rsid w:val="0088271A"/>
    <w:rsid w:val="00884706"/>
    <w:rsid w:val="008A4384"/>
    <w:rsid w:val="008C7811"/>
    <w:rsid w:val="008D246C"/>
    <w:rsid w:val="008D6811"/>
    <w:rsid w:val="008E19DC"/>
    <w:rsid w:val="008E4200"/>
    <w:rsid w:val="008F4A8F"/>
    <w:rsid w:val="0090061B"/>
    <w:rsid w:val="00905F68"/>
    <w:rsid w:val="009142A5"/>
    <w:rsid w:val="009573CB"/>
    <w:rsid w:val="009866BC"/>
    <w:rsid w:val="009B12AA"/>
    <w:rsid w:val="009B480A"/>
    <w:rsid w:val="009B70CB"/>
    <w:rsid w:val="009D6CA0"/>
    <w:rsid w:val="009F29CA"/>
    <w:rsid w:val="009F7F77"/>
    <w:rsid w:val="00A0719A"/>
    <w:rsid w:val="00A26028"/>
    <w:rsid w:val="00A448BD"/>
    <w:rsid w:val="00A614F3"/>
    <w:rsid w:val="00A906B5"/>
    <w:rsid w:val="00AA79AD"/>
    <w:rsid w:val="00AC39EA"/>
    <w:rsid w:val="00AC6CA8"/>
    <w:rsid w:val="00AE007A"/>
    <w:rsid w:val="00B1174C"/>
    <w:rsid w:val="00B27FB9"/>
    <w:rsid w:val="00B57F87"/>
    <w:rsid w:val="00B66053"/>
    <w:rsid w:val="00B97072"/>
    <w:rsid w:val="00BA7EEF"/>
    <w:rsid w:val="00BB4C0C"/>
    <w:rsid w:val="00BC1B81"/>
    <w:rsid w:val="00BE0746"/>
    <w:rsid w:val="00BE490C"/>
    <w:rsid w:val="00C02DFA"/>
    <w:rsid w:val="00C545F6"/>
    <w:rsid w:val="00C5562D"/>
    <w:rsid w:val="00C61733"/>
    <w:rsid w:val="00C71F26"/>
    <w:rsid w:val="00C76F67"/>
    <w:rsid w:val="00D1499F"/>
    <w:rsid w:val="00D356FA"/>
    <w:rsid w:val="00D41783"/>
    <w:rsid w:val="00D62259"/>
    <w:rsid w:val="00D8381D"/>
    <w:rsid w:val="00DA20AE"/>
    <w:rsid w:val="00DC5870"/>
    <w:rsid w:val="00DD65FA"/>
    <w:rsid w:val="00DE792C"/>
    <w:rsid w:val="00E23708"/>
    <w:rsid w:val="00E34066"/>
    <w:rsid w:val="00E713B8"/>
    <w:rsid w:val="00E82CD9"/>
    <w:rsid w:val="00E84F3C"/>
    <w:rsid w:val="00ED25D0"/>
    <w:rsid w:val="00F1090C"/>
    <w:rsid w:val="00F270A8"/>
    <w:rsid w:val="00F50543"/>
    <w:rsid w:val="00F6632E"/>
    <w:rsid w:val="00F81C0E"/>
    <w:rsid w:val="00F83E65"/>
    <w:rsid w:val="00FA4087"/>
    <w:rsid w:val="00FB5C16"/>
    <w:rsid w:val="00FE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8F4A8F"/>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eastAsia="ro-RO"/>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8F4A8F"/>
    <w:pPr>
      <w:keepNext/>
      <w:spacing w:before="240" w:after="60" w:line="276" w:lineRule="auto"/>
      <w:outlineLvl w:val="1"/>
    </w:pPr>
    <w:rPr>
      <w:rFonts w:ascii="Cambria" w:eastAsia="SimSu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Heading1Char">
    <w:name w:val="Heading 1 Char"/>
    <w:basedOn w:val="DefaultParagraphFont"/>
    <w:link w:val="Heading1"/>
    <w:rsid w:val="008F4A8F"/>
    <w:rPr>
      <w:rFonts w:ascii="TimesNewRomanPSMT" w:eastAsia="Times New Roman" w:hAnsi="TimesNewRomanPSMT" w:cs="Times New Roman"/>
      <w:sz w:val="28"/>
      <w:szCs w:val="28"/>
      <w:lang w:eastAsia="ro-RO"/>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8F4A8F"/>
    <w:rPr>
      <w:rFonts w:ascii="Cambria" w:eastAsia="SimSun" w:hAnsi="Cambria" w:cs="Times New Roman"/>
      <w:b/>
      <w:bCs/>
      <w:i/>
      <w:iCs/>
      <w:sz w:val="28"/>
      <w:szCs w:val="28"/>
      <w:lang w:val="en-US"/>
      <w14:ligatures w14:val="none"/>
    </w:rPr>
  </w:style>
  <w:style w:type="paragraph" w:styleId="ListParagraph">
    <w:name w:val="List Paragraph"/>
    <w:basedOn w:val="Normal"/>
    <w:uiPriority w:val="34"/>
    <w:qFormat/>
    <w:rsid w:val="008F4A8F"/>
    <w:pPr>
      <w:spacing w:after="200" w:line="276" w:lineRule="auto"/>
      <w:ind w:left="720"/>
    </w:pPr>
    <w:rPr>
      <w:rFonts w:ascii="Calibri" w:eastAsia="Calibri" w:hAnsi="Calibri" w:cs="Times New Roman"/>
      <w:lang w:val="en-US"/>
      <w14:ligatures w14:val="none"/>
    </w:rPr>
  </w:style>
  <w:style w:type="character" w:customStyle="1" w:styleId="sttpar">
    <w:name w:val="st_tpar"/>
    <w:basedOn w:val="DefaultParagraphFont"/>
    <w:rsid w:val="008F4A8F"/>
  </w:style>
  <w:style w:type="paragraph" w:customStyle="1" w:styleId="Default">
    <w:name w:val="Default"/>
    <w:rsid w:val="008F4A8F"/>
    <w:pPr>
      <w:autoSpaceDE w:val="0"/>
      <w:autoSpaceDN w:val="0"/>
      <w:adjustRightInd w:val="0"/>
      <w:spacing w:after="0" w:line="240" w:lineRule="auto"/>
    </w:pPr>
    <w:rPr>
      <w:rFonts w:ascii="Arial" w:hAnsi="Arial" w:cs="Arial"/>
      <w:color w:val="000000"/>
      <w:sz w:val="24"/>
      <w:szCs w:val="24"/>
      <w14:ligatures w14:val="none"/>
    </w:rPr>
  </w:style>
  <w:style w:type="paragraph" w:customStyle="1" w:styleId="Style">
    <w:name w:val="Style"/>
    <w:rsid w:val="008F4A8F"/>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sp1">
    <w:name w:val="sp1"/>
    <w:basedOn w:val="DefaultParagraphFont"/>
    <w:rsid w:val="008F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225-B9C1-48CE-8FF6-616E4E8B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2426</Words>
  <Characters>14072</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64</cp:revision>
  <cp:lastPrinted>2024-03-13T13:24:00Z</cp:lastPrinted>
  <dcterms:created xsi:type="dcterms:W3CDTF">2023-12-08T11:08:00Z</dcterms:created>
  <dcterms:modified xsi:type="dcterms:W3CDTF">2024-04-15T08:46:00Z</dcterms:modified>
</cp:coreProperties>
</file>