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32CF11A"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73185F">
        <w:rPr>
          <w:rFonts w:ascii="Trebuchet MS" w:hAnsi="Trebuchet MS"/>
          <w:b/>
          <w:bCs/>
          <w:sz w:val="28"/>
          <w:szCs w:val="28"/>
        </w:rPr>
        <w:t>TRU PROTECȚIA MEDIULUI MEHEDINTI</w:t>
      </w:r>
    </w:p>
    <w:p w14:paraId="54CBB430" w14:textId="15A06817"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D76F519" w14:textId="77777777" w:rsidR="0073185F" w:rsidRPr="0073185F" w:rsidRDefault="0073185F" w:rsidP="0073185F">
      <w:pPr>
        <w:spacing w:after="0" w:line="240" w:lineRule="auto"/>
        <w:rPr>
          <w:rFonts w:ascii="Trebuchet MS" w:eastAsia="Calibri" w:hAnsi="Trebuchet MS" w:cs="Times New Roman"/>
          <w:i/>
          <w14:ligatures w14:val="none"/>
        </w:rPr>
      </w:pPr>
    </w:p>
    <w:p w14:paraId="34140A2E" w14:textId="77777777" w:rsidR="00A71843" w:rsidRPr="00A71843" w:rsidRDefault="00A71843" w:rsidP="00A71843">
      <w:pPr>
        <w:spacing w:after="0" w:line="360" w:lineRule="auto"/>
        <w:jc w:val="center"/>
        <w:rPr>
          <w:rFonts w:ascii="Trebuchet MS" w:hAnsi="Trebuchet MS"/>
        </w:rPr>
      </w:pPr>
      <w:r w:rsidRPr="00A71843">
        <w:rPr>
          <w:rFonts w:ascii="Trebuchet MS" w:hAnsi="Trebuchet MS"/>
          <w:b/>
          <w:bCs/>
        </w:rPr>
        <w:t>Decizia etapei de încadrare</w:t>
      </w:r>
    </w:p>
    <w:p w14:paraId="6519CB85" w14:textId="53A7DCFB" w:rsidR="0079371B" w:rsidRPr="0079371B" w:rsidRDefault="0079371B" w:rsidP="0079371B">
      <w:pPr>
        <w:spacing w:after="0" w:line="240" w:lineRule="auto"/>
        <w:jc w:val="center"/>
        <w:rPr>
          <w:rFonts w:ascii="Trebuchet MS" w:hAnsi="Trebuchet MS"/>
          <w:color w:val="FF0000"/>
        </w:rPr>
      </w:pPr>
      <w:r w:rsidRPr="0079371B">
        <w:rPr>
          <w:rFonts w:ascii="Trebuchet MS" w:hAnsi="Trebuchet MS"/>
          <w:color w:val="FF0000"/>
        </w:rPr>
        <w:t xml:space="preserve">Nr...................... din </w:t>
      </w:r>
      <w:r w:rsidR="0009489C">
        <w:rPr>
          <w:rFonts w:ascii="Trebuchet MS" w:hAnsi="Trebuchet MS"/>
          <w:color w:val="FF0000"/>
        </w:rPr>
        <w:t>..................</w:t>
      </w:r>
      <w:r w:rsidRPr="0079371B">
        <w:rPr>
          <w:rFonts w:ascii="Trebuchet MS" w:hAnsi="Trebuchet MS"/>
          <w:color w:val="FF0000"/>
        </w:rPr>
        <w:t>.2024</w:t>
      </w:r>
    </w:p>
    <w:p w14:paraId="0372007A" w14:textId="77777777" w:rsidR="00A71843" w:rsidRPr="0079371B" w:rsidRDefault="00A71843" w:rsidP="00A71843">
      <w:pPr>
        <w:spacing w:after="0" w:line="360" w:lineRule="auto"/>
        <w:rPr>
          <w:rFonts w:ascii="Trebuchet MS" w:hAnsi="Trebuchet MS"/>
          <w:color w:val="FF0000"/>
        </w:rPr>
      </w:pPr>
    </w:p>
    <w:p w14:paraId="47890623" w14:textId="48E55DBA"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Ca urmare a solicitării de emitere a acordului de mediu adresate de </w:t>
      </w:r>
      <w:r w:rsidR="0009489C">
        <w:rPr>
          <w:rFonts w:ascii="Trebuchet MS" w:hAnsi="Trebuchet MS"/>
        </w:rPr>
        <w:t>U.A.T. Broșteni</w:t>
      </w:r>
      <w:r w:rsidRPr="00A71843">
        <w:rPr>
          <w:rFonts w:ascii="Trebuchet MS" w:hAnsi="Trebuchet MS"/>
        </w:rPr>
        <w:t xml:space="preserve">, cu sediul în </w:t>
      </w:r>
      <w:r w:rsidR="0009489C">
        <w:rPr>
          <w:rFonts w:ascii="Trebuchet MS" w:hAnsi="Trebuchet MS"/>
        </w:rPr>
        <w:t>comuna Broșteni, sat Broșteni</w:t>
      </w:r>
      <w:r w:rsidRPr="00A71843">
        <w:rPr>
          <w:rFonts w:ascii="Trebuchet MS" w:hAnsi="Trebuchet MS"/>
        </w:rPr>
        <w:t xml:space="preserve">, județul Mehedinți, prin reprezentant – Primar </w:t>
      </w:r>
      <w:r w:rsidR="0009489C">
        <w:rPr>
          <w:rFonts w:ascii="Trebuchet MS" w:hAnsi="Trebuchet MS"/>
        </w:rPr>
        <w:t>– Ing. Borugă Alexandru</w:t>
      </w:r>
      <w:r w:rsidRPr="00A71843">
        <w:rPr>
          <w:rFonts w:ascii="Trebuchet MS" w:hAnsi="Trebuchet MS"/>
        </w:rPr>
        <w:t>, înregistrată la APM Meh</w:t>
      </w:r>
      <w:r w:rsidR="0009489C">
        <w:rPr>
          <w:rFonts w:ascii="Trebuchet MS" w:hAnsi="Trebuchet MS"/>
        </w:rPr>
        <w:t>edinţi  cu nr. 14423 din 22.11.2023 și completări înregistrare cu nr. 179 din 08.01.2024,</w:t>
      </w:r>
      <w:r w:rsidRPr="00A71843">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w:t>
      </w:r>
      <w:r w:rsidR="009011AE">
        <w:rPr>
          <w:rFonts w:ascii="Trebuchet MS" w:hAnsi="Trebuchet MS"/>
        </w:rPr>
        <w:t xml:space="preserve">analiză tehnică  din data de </w:t>
      </w:r>
      <w:r w:rsidR="009011AE" w:rsidRPr="009011AE">
        <w:rPr>
          <w:rFonts w:ascii="Trebuchet MS" w:hAnsi="Trebuchet MS"/>
        </w:rPr>
        <w:t>01.</w:t>
      </w:r>
      <w:r w:rsidR="0009489C" w:rsidRPr="009011AE">
        <w:rPr>
          <w:rFonts w:ascii="Trebuchet MS" w:hAnsi="Trebuchet MS"/>
        </w:rPr>
        <w:t>02</w:t>
      </w:r>
      <w:r w:rsidRPr="009011AE">
        <w:rPr>
          <w:rFonts w:ascii="Trebuchet MS" w:hAnsi="Trebuchet MS"/>
        </w:rPr>
        <w:t xml:space="preserve">.2024 </w:t>
      </w:r>
      <w:r w:rsidRPr="00A71843">
        <w:rPr>
          <w:rFonts w:ascii="Trebuchet MS" w:hAnsi="Trebuchet MS"/>
        </w:rPr>
        <w:t>că proiectul "</w:t>
      </w:r>
      <w:r w:rsidR="0009489C">
        <w:rPr>
          <w:rFonts w:ascii="Trebuchet MS" w:hAnsi="Trebuchet MS"/>
          <w:b/>
        </w:rPr>
        <w:t>Extinderea Sistemului de Alimentare cu Apă în Satul Broșteni și Lupșa de Sus, Comuna Broșteni</w:t>
      </w:r>
      <w:r w:rsidRPr="00A71843">
        <w:rPr>
          <w:rFonts w:ascii="Trebuchet MS" w:hAnsi="Trebuchet MS"/>
          <w:b/>
        </w:rPr>
        <w:t>, județul Mehedinți</w:t>
      </w:r>
      <w:r w:rsidRPr="00A71843">
        <w:rPr>
          <w:rFonts w:ascii="Trebuchet MS" w:hAnsi="Trebuchet MS"/>
        </w:rPr>
        <w:t xml:space="preserve">" propus a fi amplasat în intravilanul </w:t>
      </w:r>
      <w:r w:rsidR="0009489C">
        <w:rPr>
          <w:rFonts w:ascii="Trebuchet MS" w:hAnsi="Trebuchet MS"/>
        </w:rPr>
        <w:t xml:space="preserve">comunei Broșteni, </w:t>
      </w:r>
      <w:r w:rsidRPr="00A71843">
        <w:rPr>
          <w:rFonts w:ascii="Trebuchet MS" w:hAnsi="Trebuchet MS"/>
        </w:rPr>
        <w:t xml:space="preserve"> C.F. nr. </w:t>
      </w:r>
      <w:r w:rsidR="0009489C">
        <w:rPr>
          <w:rFonts w:ascii="Trebuchet MS" w:hAnsi="Trebuchet MS"/>
        </w:rPr>
        <w:t>50751, 51732, 50748, 50747, 51730, 51688</w:t>
      </w:r>
      <w:r w:rsidRPr="00A71843">
        <w:rPr>
          <w:rFonts w:ascii="Trebuchet MS" w:hAnsi="Trebuchet MS"/>
        </w:rPr>
        <w:t>, judeţul Mehedinţi;</w:t>
      </w:r>
    </w:p>
    <w:p w14:paraId="6EBD40EF"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 nu se supune evaluării impactului asupra mediului.</w:t>
      </w:r>
    </w:p>
    <w:p w14:paraId="6D70F0F4"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Justificarea prezentei decizii:</w:t>
      </w:r>
    </w:p>
    <w:p w14:paraId="20D8C2A5"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I. Motivele pe baza cărora s-a stabilit necesitatea neefectuării evaluării impactului asupra mediului sunt următoarele:</w:t>
      </w:r>
    </w:p>
    <w:p w14:paraId="36AFED1D"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ab/>
        <w:t>1. Caracteristicile proiectului:</w:t>
      </w:r>
    </w:p>
    <w:p w14:paraId="16283BB8" w14:textId="69E3534E"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a) proiectul se încadrează în prevederile Legii nr.292/2018 privind evaluarea impactului anumitor proiecte publice şi private asupra mediului, anexa nr. 2, pct.10 lit b) – "proiecte de dezvoltare urbană</w:t>
      </w:r>
      <w:r w:rsidR="0009489C">
        <w:rPr>
          <w:rFonts w:ascii="Trebuchet MS" w:hAnsi="Trebuchet MS"/>
        </w:rPr>
        <w:t>...</w:t>
      </w:r>
      <w:r w:rsidRPr="00A71843">
        <w:rPr>
          <w:rFonts w:ascii="Trebuchet MS" w:hAnsi="Trebuchet MS"/>
        </w:rPr>
        <w:t xml:space="preserve">" </w:t>
      </w:r>
      <w:r w:rsidR="0009489C">
        <w:rPr>
          <w:rFonts w:ascii="Trebuchet MS" w:hAnsi="Trebuchet MS"/>
        </w:rPr>
        <w:t>și pct. 13 lit a) - "</w:t>
      </w:r>
      <w:r w:rsidR="00AF6CBA">
        <w:rPr>
          <w:rFonts w:ascii="Trebuchet MS" w:hAnsi="Trebuchet MS"/>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09489C">
        <w:rPr>
          <w:rFonts w:ascii="Trebuchet MS" w:hAnsi="Trebuchet MS"/>
        </w:rPr>
        <w:t>"</w:t>
      </w:r>
      <w:r w:rsidR="00AF6CBA">
        <w:rPr>
          <w:rFonts w:ascii="Trebuchet MS" w:hAnsi="Trebuchet MS"/>
        </w:rPr>
        <w:t>;</w:t>
      </w:r>
    </w:p>
    <w:p w14:paraId="2087AE94" w14:textId="69364302" w:rsidR="00A71843" w:rsidRDefault="00A71843" w:rsidP="00A71843">
      <w:pPr>
        <w:spacing w:after="0" w:line="360" w:lineRule="auto"/>
        <w:jc w:val="both"/>
        <w:textAlignment w:val="baseline"/>
        <w:rPr>
          <w:rFonts w:ascii="Trebuchet MS" w:eastAsia="Times New Roman" w:hAnsi="Trebuchet MS"/>
        </w:rPr>
      </w:pPr>
      <w:r w:rsidRPr="00A71843">
        <w:rPr>
          <w:rFonts w:ascii="Trebuchet MS" w:hAnsi="Trebuchet MS"/>
        </w:rPr>
        <w:t xml:space="preserve">  b) </w:t>
      </w:r>
      <w:r w:rsidRPr="00A71843">
        <w:rPr>
          <w:rFonts w:ascii="Trebuchet MS" w:eastAsia="Times New Roman" w:hAnsi="Trebuchet MS"/>
        </w:rPr>
        <w:t xml:space="preserve">dimensiunea și concepția întregului proiect: proiectul </w:t>
      </w:r>
      <w:r w:rsidR="00AF6CBA">
        <w:rPr>
          <w:rFonts w:ascii="Trebuchet MS" w:eastAsia="Times New Roman" w:hAnsi="Trebuchet MS"/>
        </w:rPr>
        <w:t xml:space="preserve">este de mici dimensiuni și </w:t>
      </w:r>
      <w:r w:rsidRPr="00A71843">
        <w:rPr>
          <w:rFonts w:ascii="Trebuchet MS" w:eastAsia="Times New Roman" w:hAnsi="Trebuchet MS"/>
        </w:rPr>
        <w:t xml:space="preserve">propune  </w:t>
      </w:r>
      <w:r w:rsidR="00AF6CBA">
        <w:rPr>
          <w:rFonts w:ascii="Trebuchet MS" w:eastAsia="Times New Roman" w:hAnsi="Trebuchet MS"/>
        </w:rPr>
        <w:t xml:space="preserve">extinderea sistemului de alimentare cu apă cu 1686,07 m – o parte în satul Lupșa de Sus și o parte în satul Broșteni. În ambele sate alimentarea cu apă se realizează în zonele înalte. Extinderea alimentării cu apă din acest proiect reprezintă faza 1 a proiectului de alimentare cu apă a acestor zone înalte în care se vor realiza doar tronsoanele pe care titularul are un proiect de modernizare de drumuri aprobat spre finanțare pe programul de finanțare Anghel Saligny și pentru care este obligat să asigure </w:t>
      </w:r>
      <w:r w:rsidR="00AF6CBA">
        <w:rPr>
          <w:rFonts w:ascii="Trebuchet MS" w:eastAsia="Times New Roman" w:hAnsi="Trebuchet MS"/>
        </w:rPr>
        <w:lastRenderedPageBreak/>
        <w:t>introducerea rețelelor de alimentare cu apă și canalizare</w:t>
      </w:r>
      <w:r w:rsidRPr="00A71843">
        <w:rPr>
          <w:rFonts w:ascii="Trebuchet MS" w:eastAsia="Times New Roman" w:hAnsi="Trebuchet MS"/>
        </w:rPr>
        <w:t>.</w:t>
      </w:r>
      <w:r w:rsidR="00AF6CBA">
        <w:rPr>
          <w:rFonts w:ascii="Trebuchet MS" w:eastAsia="Times New Roman" w:hAnsi="Trebuchet MS"/>
        </w:rPr>
        <w:t xml:space="preserve"> În cazul acstor zone înalte – sistemul de canalizare nu este oportun a se realiza în sistem centralizat, casele fiind foarte îndepărt</w:t>
      </w:r>
      <w:r w:rsidR="00EA1A3E">
        <w:rPr>
          <w:rFonts w:ascii="Trebuchet MS" w:eastAsia="Times New Roman" w:hAnsi="Trebuchet MS"/>
        </w:rPr>
        <w:t>ate unele de altele – soluția viabilă fiind bazinele etanșe vidanjabile pentru fiecare gospodărie din această zonă.</w:t>
      </w:r>
    </w:p>
    <w:p w14:paraId="61B590BF" w14:textId="35CC6B17" w:rsidR="00EA1A3E" w:rsidRDefault="00EA1A3E" w:rsidP="00A71843">
      <w:pPr>
        <w:spacing w:after="0" w:line="360" w:lineRule="auto"/>
        <w:jc w:val="both"/>
        <w:textAlignment w:val="baseline"/>
        <w:rPr>
          <w:rFonts w:ascii="Trebuchet MS" w:eastAsia="Times New Roman" w:hAnsi="Trebuchet MS"/>
        </w:rPr>
      </w:pPr>
      <w:r>
        <w:rPr>
          <w:rFonts w:ascii="Trebuchet MS" w:eastAsia="Times New Roman" w:hAnsi="Trebuchet MS"/>
        </w:rPr>
        <w:t xml:space="preserve">Alimentarea cu apă se extinde doar pe străzile vizate prin acest proiect în faza 1 de finanțare – reprezentând capete de rețea. </w:t>
      </w:r>
    </w:p>
    <w:p w14:paraId="7E351F47" w14:textId="61739ECD" w:rsidR="00EA1A3E" w:rsidRDefault="00EA1A3E" w:rsidP="00A71843">
      <w:pPr>
        <w:spacing w:after="0" w:line="360" w:lineRule="auto"/>
        <w:jc w:val="both"/>
        <w:textAlignment w:val="baseline"/>
        <w:rPr>
          <w:rFonts w:ascii="Trebuchet MS" w:eastAsia="Times New Roman" w:hAnsi="Trebuchet MS"/>
        </w:rPr>
      </w:pPr>
      <w:r>
        <w:rPr>
          <w:rFonts w:ascii="Trebuchet MS" w:eastAsia="Times New Roman" w:hAnsi="Trebuchet MS"/>
        </w:rPr>
        <w:t>Străzile pe care se realizează investiția sunt Ulița nr. 1</w:t>
      </w:r>
      <w:r w:rsidR="00EF2FAC">
        <w:rPr>
          <w:rFonts w:ascii="Trebuchet MS" w:eastAsia="Times New Roman" w:hAnsi="Trebuchet MS"/>
        </w:rPr>
        <w:t xml:space="preserve"> Tronson</w:t>
      </w:r>
      <w:r w:rsidR="003E3238">
        <w:rPr>
          <w:rFonts w:ascii="Trebuchet MS" w:eastAsia="Times New Roman" w:hAnsi="Trebuchet MS"/>
        </w:rPr>
        <w:t xml:space="preserve"> 2 (420,00m)</w:t>
      </w:r>
      <w:r w:rsidR="00EF2FAC">
        <w:rPr>
          <w:rFonts w:ascii="Trebuchet MS" w:eastAsia="Times New Roman" w:hAnsi="Trebuchet MS"/>
        </w:rPr>
        <w:t xml:space="preserve"> și Strada Secundară nr. 20 </w:t>
      </w:r>
      <w:r w:rsidR="003E3238">
        <w:rPr>
          <w:rFonts w:ascii="Trebuchet MS" w:eastAsia="Times New Roman" w:hAnsi="Trebuchet MS"/>
        </w:rPr>
        <w:t xml:space="preserve">(490,00 m) </w:t>
      </w:r>
      <w:r w:rsidR="00EF2FAC">
        <w:rPr>
          <w:rFonts w:ascii="Trebuchet MS" w:eastAsia="Times New Roman" w:hAnsi="Trebuchet MS"/>
        </w:rPr>
        <w:t>– aparțin satului Broșteni iar Strada Secundară nr. 4</w:t>
      </w:r>
      <w:r w:rsidR="003E3238">
        <w:rPr>
          <w:rFonts w:ascii="Trebuchet MS" w:eastAsia="Times New Roman" w:hAnsi="Trebuchet MS"/>
        </w:rPr>
        <w:t xml:space="preserve"> (540,00 m)</w:t>
      </w:r>
      <w:r w:rsidR="00EF2FAC">
        <w:rPr>
          <w:rFonts w:ascii="Trebuchet MS" w:eastAsia="Times New Roman" w:hAnsi="Trebuchet MS"/>
        </w:rPr>
        <w:t>, Strada Secundară nr.5</w:t>
      </w:r>
      <w:r w:rsidR="003E3238">
        <w:rPr>
          <w:rFonts w:ascii="Trebuchet MS" w:eastAsia="Times New Roman" w:hAnsi="Trebuchet MS"/>
        </w:rPr>
        <w:t xml:space="preserve"> (330,00 m)</w:t>
      </w:r>
      <w:r w:rsidR="00EF2FAC">
        <w:rPr>
          <w:rFonts w:ascii="Trebuchet MS" w:eastAsia="Times New Roman" w:hAnsi="Trebuchet MS"/>
        </w:rPr>
        <w:t>, Strada Secundară nr.30</w:t>
      </w:r>
      <w:r w:rsidR="003E3238">
        <w:rPr>
          <w:rFonts w:ascii="Trebuchet MS" w:eastAsia="Times New Roman" w:hAnsi="Trebuchet MS"/>
        </w:rPr>
        <w:t xml:space="preserve"> (322,00 m)</w:t>
      </w:r>
      <w:r w:rsidR="00EF2FAC">
        <w:rPr>
          <w:rFonts w:ascii="Trebuchet MS" w:eastAsia="Times New Roman" w:hAnsi="Trebuchet MS"/>
        </w:rPr>
        <w:t>, Strada Secundară nr.31</w:t>
      </w:r>
      <w:r w:rsidR="003E3238">
        <w:rPr>
          <w:rFonts w:ascii="Trebuchet MS" w:eastAsia="Times New Roman" w:hAnsi="Trebuchet MS"/>
        </w:rPr>
        <w:t xml:space="preserve"> (280,00 m)</w:t>
      </w:r>
      <w:r w:rsidR="00EF2FAC">
        <w:rPr>
          <w:rFonts w:ascii="Trebuchet MS" w:eastAsia="Times New Roman" w:hAnsi="Trebuchet MS"/>
        </w:rPr>
        <w:t xml:space="preserve"> și Strada secundară nr.33 </w:t>
      </w:r>
      <w:r w:rsidR="003E3238">
        <w:rPr>
          <w:rFonts w:ascii="Trebuchet MS" w:eastAsia="Times New Roman" w:hAnsi="Trebuchet MS"/>
        </w:rPr>
        <w:t>(275,00 m)</w:t>
      </w:r>
      <w:r w:rsidR="00EF2FAC">
        <w:rPr>
          <w:rFonts w:ascii="Trebuchet MS" w:eastAsia="Times New Roman" w:hAnsi="Trebuchet MS"/>
        </w:rPr>
        <w:t>– aparțin satului Lupșa de Sus.</w:t>
      </w:r>
    </w:p>
    <w:p w14:paraId="208D3EC1" w14:textId="4CFA5F68" w:rsidR="00EF2FAC" w:rsidRDefault="00EF2FAC" w:rsidP="00A71843">
      <w:pPr>
        <w:spacing w:after="0" w:line="360" w:lineRule="auto"/>
        <w:jc w:val="both"/>
        <w:textAlignment w:val="baseline"/>
        <w:rPr>
          <w:rFonts w:ascii="Trebuchet MS" w:eastAsia="Times New Roman" w:hAnsi="Trebuchet MS"/>
        </w:rPr>
      </w:pPr>
      <w:r>
        <w:rPr>
          <w:rFonts w:ascii="Trebuchet MS" w:eastAsia="Times New Roman" w:hAnsi="Trebuchet MS"/>
        </w:rPr>
        <w:t>Lucrările propus esunt următoarele:</w:t>
      </w:r>
    </w:p>
    <w:p w14:paraId="3C2AF3BF" w14:textId="2CF95AB0" w:rsidR="00EF2FAC" w:rsidRDefault="00EF2FAC" w:rsidP="00EF2FAC">
      <w:pPr>
        <w:pStyle w:val="ListParagraph"/>
        <w:numPr>
          <w:ilvl w:val="0"/>
          <w:numId w:val="9"/>
        </w:numPr>
        <w:spacing w:after="0" w:line="360" w:lineRule="auto"/>
        <w:jc w:val="both"/>
        <w:textAlignment w:val="baseline"/>
        <w:rPr>
          <w:rFonts w:ascii="Trebuchet MS" w:eastAsia="Times New Roman" w:hAnsi="Trebuchet MS"/>
        </w:rPr>
      </w:pPr>
      <w:r>
        <w:rPr>
          <w:rFonts w:ascii="Trebuchet MS" w:eastAsia="Times New Roman" w:hAnsi="Trebuchet MS"/>
        </w:rPr>
        <w:t xml:space="preserve"> Rețele de distribuție:</w:t>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sidR="00DF4785">
        <w:rPr>
          <w:rFonts w:ascii="Trebuchet MS" w:eastAsia="Times New Roman" w:hAnsi="Trebuchet MS"/>
        </w:rPr>
        <w:tab/>
      </w:r>
      <w:r w:rsidR="00DF4785">
        <w:rPr>
          <w:rFonts w:ascii="Trebuchet MS" w:eastAsia="Times New Roman" w:hAnsi="Trebuchet MS"/>
        </w:rPr>
        <w:tab/>
      </w:r>
      <w:r>
        <w:rPr>
          <w:rFonts w:ascii="Trebuchet MS" w:eastAsia="Times New Roman" w:hAnsi="Trebuchet MS"/>
        </w:rPr>
        <w:t>- 1686,07 m</w:t>
      </w:r>
    </w:p>
    <w:p w14:paraId="545F2AFA" w14:textId="023EF3AD" w:rsidR="00EF2FAC" w:rsidRDefault="00EF2FAC"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●Conducta PEHD PE 100, PN 10 în șanț deschis</w:t>
      </w:r>
      <w:r>
        <w:rPr>
          <w:rFonts w:ascii="Trebuchet MS" w:eastAsia="Times New Roman" w:hAnsi="Trebuchet MS"/>
        </w:rPr>
        <w:tab/>
      </w:r>
      <w:r>
        <w:rPr>
          <w:rFonts w:ascii="Trebuchet MS" w:eastAsia="Times New Roman" w:hAnsi="Trebuchet MS"/>
        </w:rPr>
        <w:tab/>
      </w:r>
      <w:r w:rsidR="00DF4785">
        <w:rPr>
          <w:rFonts w:ascii="Trebuchet MS" w:eastAsia="Times New Roman" w:hAnsi="Trebuchet MS"/>
        </w:rPr>
        <w:tab/>
      </w:r>
      <w:r w:rsidR="00DF4785">
        <w:rPr>
          <w:rFonts w:ascii="Trebuchet MS" w:eastAsia="Times New Roman" w:hAnsi="Trebuchet MS"/>
        </w:rPr>
        <w:tab/>
      </w:r>
      <w:r w:rsidR="003E3238">
        <w:rPr>
          <w:rFonts w:ascii="Trebuchet MS" w:eastAsia="Times New Roman" w:hAnsi="Trebuchet MS"/>
        </w:rPr>
        <w:t>- 1686,</w:t>
      </w:r>
      <w:r>
        <w:rPr>
          <w:rFonts w:ascii="Trebuchet MS" w:eastAsia="Times New Roman" w:hAnsi="Trebuchet MS"/>
        </w:rPr>
        <w:t>07 m</w:t>
      </w:r>
    </w:p>
    <w:p w14:paraId="60737098" w14:textId="3A5C044B" w:rsidR="00162855" w:rsidRDefault="00EF2FAC"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r>
      <w:r w:rsidR="00162855">
        <w:rPr>
          <w:rFonts w:ascii="Trebuchet MS" w:eastAsia="Times New Roman" w:hAnsi="Trebuchet MS"/>
        </w:rPr>
        <w:t>◦ De 63 mm</w:t>
      </w:r>
      <w:r w:rsidR="00162855">
        <w:rPr>
          <w:rFonts w:ascii="Trebuchet MS" w:eastAsia="Times New Roman" w:hAnsi="Trebuchet MS"/>
        </w:rPr>
        <w:tab/>
      </w:r>
      <w:r w:rsidR="00162855">
        <w:rPr>
          <w:rFonts w:ascii="Trebuchet MS" w:eastAsia="Times New Roman" w:hAnsi="Trebuchet MS"/>
        </w:rPr>
        <w:tab/>
      </w:r>
      <w:r w:rsidR="00162855">
        <w:rPr>
          <w:rFonts w:ascii="Trebuchet MS" w:eastAsia="Times New Roman" w:hAnsi="Trebuchet MS"/>
        </w:rPr>
        <w:tab/>
      </w:r>
      <w:r w:rsidR="00162855">
        <w:rPr>
          <w:rFonts w:ascii="Trebuchet MS" w:eastAsia="Times New Roman" w:hAnsi="Trebuchet MS"/>
        </w:rPr>
        <w:tab/>
      </w:r>
      <w:r w:rsidR="00162855">
        <w:rPr>
          <w:rFonts w:ascii="Trebuchet MS" w:eastAsia="Times New Roman" w:hAnsi="Trebuchet MS"/>
        </w:rPr>
        <w:tab/>
      </w:r>
      <w:r w:rsidR="00162855">
        <w:rPr>
          <w:rFonts w:ascii="Trebuchet MS" w:eastAsia="Times New Roman" w:hAnsi="Trebuchet MS"/>
        </w:rPr>
        <w:tab/>
      </w:r>
      <w:r w:rsidR="00DF4785">
        <w:rPr>
          <w:rFonts w:ascii="Trebuchet MS" w:eastAsia="Times New Roman" w:hAnsi="Trebuchet MS"/>
        </w:rPr>
        <w:tab/>
      </w:r>
      <w:r w:rsidR="00DF4785">
        <w:rPr>
          <w:rFonts w:ascii="Trebuchet MS" w:eastAsia="Times New Roman" w:hAnsi="Trebuchet MS"/>
        </w:rPr>
        <w:tab/>
      </w:r>
      <w:r w:rsidR="00162855">
        <w:rPr>
          <w:rFonts w:ascii="Trebuchet MS" w:eastAsia="Times New Roman" w:hAnsi="Trebuchet MS"/>
        </w:rPr>
        <w:t>- 1584,57 m</w:t>
      </w:r>
    </w:p>
    <w:p w14:paraId="46E1D563" w14:textId="6715FFA6" w:rsidR="00162855" w:rsidRDefault="00162855"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t xml:space="preserve">◦ De 110 mm </w:t>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sidR="00DF4785">
        <w:rPr>
          <w:rFonts w:ascii="Trebuchet MS" w:eastAsia="Times New Roman" w:hAnsi="Trebuchet MS"/>
        </w:rPr>
        <w:tab/>
      </w:r>
      <w:r w:rsidR="00DF4785">
        <w:rPr>
          <w:rFonts w:ascii="Trebuchet MS" w:eastAsia="Times New Roman" w:hAnsi="Trebuchet MS"/>
        </w:rPr>
        <w:tab/>
      </w:r>
      <w:r>
        <w:rPr>
          <w:rFonts w:ascii="Trebuchet MS" w:eastAsia="Times New Roman" w:hAnsi="Trebuchet MS"/>
        </w:rPr>
        <w:t>- 94,50 m</w:t>
      </w:r>
    </w:p>
    <w:p w14:paraId="6B95EBF0" w14:textId="4E3F999F" w:rsidR="00162855" w:rsidRDefault="00162855"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●Conducta PEHD PE 100, PN 10 în țeavă de protecție</w:t>
      </w:r>
      <w:r>
        <w:rPr>
          <w:rFonts w:ascii="Trebuchet MS" w:eastAsia="Times New Roman" w:hAnsi="Trebuchet MS"/>
        </w:rPr>
        <w:tab/>
      </w:r>
      <w:r w:rsidR="00DF4785">
        <w:rPr>
          <w:rFonts w:ascii="Trebuchet MS" w:eastAsia="Times New Roman" w:hAnsi="Trebuchet MS"/>
        </w:rPr>
        <w:tab/>
      </w:r>
      <w:r w:rsidR="00DF4785">
        <w:rPr>
          <w:rFonts w:ascii="Trebuchet MS" w:eastAsia="Times New Roman" w:hAnsi="Trebuchet MS"/>
        </w:rPr>
        <w:tab/>
      </w:r>
      <w:r>
        <w:rPr>
          <w:rFonts w:ascii="Trebuchet MS" w:eastAsia="Times New Roman" w:hAnsi="Trebuchet MS"/>
        </w:rPr>
        <w:t>- 7,00 m</w:t>
      </w:r>
    </w:p>
    <w:p w14:paraId="787F98A7" w14:textId="529DF223" w:rsidR="00DF4785" w:rsidRDefault="00162855"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●Țeavă protecție </w:t>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w:t>
      </w:r>
      <w:r w:rsidR="00DF4785">
        <w:rPr>
          <w:rFonts w:ascii="Trebuchet MS" w:eastAsia="Times New Roman" w:hAnsi="Trebuchet MS"/>
        </w:rPr>
        <w:tab/>
      </w:r>
      <w:r w:rsidR="00DF4785">
        <w:rPr>
          <w:rFonts w:ascii="Trebuchet MS" w:eastAsia="Times New Roman" w:hAnsi="Trebuchet MS"/>
        </w:rPr>
        <w:tab/>
      </w:r>
      <w:r>
        <w:rPr>
          <w:rFonts w:ascii="Trebuchet MS" w:eastAsia="Times New Roman" w:hAnsi="Trebuchet MS"/>
        </w:rPr>
        <w:t>- 7,00 m</w:t>
      </w:r>
    </w:p>
    <w:p w14:paraId="0137BBB9" w14:textId="6C479E95" w:rsidR="00DF4785" w:rsidRDefault="00DF4785"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●Golire</w:t>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- 7 buc.</w:t>
      </w:r>
    </w:p>
    <w:p w14:paraId="13407C1B" w14:textId="78126837" w:rsidR="00DF4785" w:rsidRDefault="00DF4785"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t>◦ Conductă de golire, din PEHD PE 100</w:t>
      </w:r>
      <w:r>
        <w:rPr>
          <w:rFonts w:ascii="Trebuchet MS" w:eastAsia="Times New Roman" w:hAnsi="Trebuchet MS"/>
        </w:rPr>
        <w:tab/>
      </w:r>
      <w:r>
        <w:rPr>
          <w:rFonts w:ascii="Trebuchet MS" w:eastAsia="Times New Roman" w:hAnsi="Trebuchet MS"/>
        </w:rPr>
        <w:tab/>
        <w:t xml:space="preserve">  </w:t>
      </w:r>
      <w:r>
        <w:rPr>
          <w:rFonts w:ascii="Trebuchet MS" w:eastAsia="Times New Roman" w:hAnsi="Trebuchet MS"/>
        </w:rPr>
        <w:tab/>
      </w:r>
      <w:r>
        <w:rPr>
          <w:rFonts w:ascii="Trebuchet MS" w:eastAsia="Times New Roman" w:hAnsi="Trebuchet MS"/>
        </w:rPr>
        <w:tab/>
        <w:t>- 88,76 m</w:t>
      </w:r>
    </w:p>
    <w:p w14:paraId="728DED12" w14:textId="4A2443D1" w:rsidR="00DF4785" w:rsidRDefault="00DF4785"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 Aerisire </w:t>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w:t>
      </w:r>
      <w:r>
        <w:rPr>
          <w:rFonts w:ascii="Trebuchet MS" w:eastAsia="Times New Roman" w:hAnsi="Trebuchet MS"/>
        </w:rPr>
        <w:tab/>
      </w:r>
      <w:r>
        <w:rPr>
          <w:rFonts w:ascii="Trebuchet MS" w:eastAsia="Times New Roman" w:hAnsi="Trebuchet MS"/>
        </w:rPr>
        <w:tab/>
        <w:t>- 10 buc</w:t>
      </w:r>
    </w:p>
    <w:p w14:paraId="51B186A6" w14:textId="6FBA6100" w:rsidR="00DF4785" w:rsidRDefault="00DF4785"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 Hidrant </w:t>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w:t>
      </w:r>
      <w:r>
        <w:rPr>
          <w:rFonts w:ascii="Trebuchet MS" w:eastAsia="Times New Roman" w:hAnsi="Trebuchet MS"/>
        </w:rPr>
        <w:tab/>
      </w:r>
      <w:r>
        <w:rPr>
          <w:rFonts w:ascii="Trebuchet MS" w:eastAsia="Times New Roman" w:hAnsi="Trebuchet MS"/>
        </w:rPr>
        <w:tab/>
        <w:t xml:space="preserve"> - 1 buc.</w:t>
      </w:r>
    </w:p>
    <w:p w14:paraId="42DC6D64" w14:textId="31F2E22C" w:rsidR="00EF2FAC" w:rsidRDefault="00DF4785"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Conductă legătură cu rețeaua principal, din PEHD PE 100</w:t>
      </w:r>
      <w:r w:rsidR="00EF2FAC">
        <w:rPr>
          <w:rFonts w:ascii="Trebuchet MS" w:eastAsia="Times New Roman" w:hAnsi="Trebuchet MS"/>
        </w:rPr>
        <w:tab/>
      </w:r>
      <w:r>
        <w:rPr>
          <w:rFonts w:ascii="Trebuchet MS" w:eastAsia="Times New Roman" w:hAnsi="Trebuchet MS"/>
        </w:rPr>
        <w:tab/>
        <w:t xml:space="preserve"> - 5,50 m</w:t>
      </w:r>
    </w:p>
    <w:p w14:paraId="71C26EDD" w14:textId="13BD8076" w:rsidR="00DF4785" w:rsidRDefault="00DF4785"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 Conductă de branșamente PEHD PE 100 pentru 59 buc. proprietăți </w:t>
      </w:r>
      <w:r>
        <w:rPr>
          <w:rFonts w:ascii="Trebuchet MS" w:eastAsia="Times New Roman" w:hAnsi="Trebuchet MS"/>
        </w:rPr>
        <w:tab/>
        <w:t xml:space="preserve">- </w:t>
      </w:r>
      <w:r w:rsidR="00AE4C9F">
        <w:rPr>
          <w:rFonts w:ascii="Trebuchet MS" w:eastAsia="Times New Roman" w:hAnsi="Trebuchet MS"/>
        </w:rPr>
        <w:t>306,8</w:t>
      </w:r>
      <w:r>
        <w:rPr>
          <w:rFonts w:ascii="Trebuchet MS" w:eastAsia="Times New Roman" w:hAnsi="Trebuchet MS"/>
        </w:rPr>
        <w:t>0 m</w:t>
      </w:r>
    </w:p>
    <w:p w14:paraId="40E6FA8C" w14:textId="07BBFB75" w:rsidR="00AE4C9F" w:rsidRDefault="00AE4C9F"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t>◦ 59 buc. cămine de branșare se vor monta ulterior</w:t>
      </w:r>
    </w:p>
    <w:p w14:paraId="51AA59BF" w14:textId="2A3B917B" w:rsidR="00AE4C9F" w:rsidRDefault="00AE4C9F"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Vana în cămine (3 buc.) și îngropate (3 buc.)</w:t>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t>- 6 buc.</w:t>
      </w:r>
    </w:p>
    <w:p w14:paraId="4A48F140" w14:textId="4453B97E" w:rsidR="00AE4C9F" w:rsidRDefault="00AE4C9F" w:rsidP="00EF2FA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Cămin vizitare CaVi (Aerisiri și Goliri, Vane)</w:t>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t>- 20 buc.</w:t>
      </w:r>
    </w:p>
    <w:p w14:paraId="476BE819" w14:textId="0A069E9E" w:rsidR="003E3238" w:rsidRPr="003E3238" w:rsidRDefault="00AE4C9F" w:rsidP="00240FC7">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Des/Re-facere Structuri din beton</w:t>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r>
      <w:r>
        <w:rPr>
          <w:rFonts w:ascii="Trebuchet MS" w:eastAsia="Times New Roman" w:hAnsi="Trebuchet MS"/>
        </w:rPr>
        <w:tab/>
        <w:t>- 35,26 m</w:t>
      </w:r>
    </w:p>
    <w:p w14:paraId="3A4A706C" w14:textId="70BB9EA7" w:rsidR="00A71843" w:rsidRPr="00A71843" w:rsidRDefault="00A71843" w:rsidP="00A71843">
      <w:pPr>
        <w:spacing w:after="0" w:line="360" w:lineRule="auto"/>
        <w:jc w:val="both"/>
        <w:textAlignment w:val="baseline"/>
        <w:rPr>
          <w:rFonts w:ascii="Trebuchet MS" w:hAnsi="Trebuchet MS"/>
        </w:rPr>
      </w:pPr>
      <w:r w:rsidRPr="00A71843">
        <w:rPr>
          <w:rFonts w:ascii="Trebuchet MS" w:hAnsi="Trebuchet MS"/>
        </w:rPr>
        <w:t xml:space="preserve">c) </w:t>
      </w:r>
      <w:r w:rsidRPr="00A71843">
        <w:rPr>
          <w:rFonts w:ascii="Trebuchet MS" w:eastAsia="Times New Roman" w:hAnsi="Trebuchet MS"/>
        </w:rPr>
        <w:t xml:space="preserve">cumularea cu alte proiecte: </w:t>
      </w:r>
      <w:r w:rsidR="003E3238">
        <w:rPr>
          <w:rFonts w:ascii="Trebuchet MS" w:eastAsia="Times New Roman" w:hAnsi="Trebuchet MS"/>
        </w:rPr>
        <w:t>reprezintă o extindere a sistemului de alimentare cu apă existent</w:t>
      </w:r>
      <w:r w:rsidRPr="00A71843">
        <w:rPr>
          <w:rFonts w:ascii="Trebuchet MS" w:hAnsi="Trebuchet MS"/>
        </w:rPr>
        <w:t>;</w:t>
      </w:r>
    </w:p>
    <w:p w14:paraId="54C7C3B6" w14:textId="77777777" w:rsidR="00A71843" w:rsidRPr="00A71843" w:rsidRDefault="00A71843" w:rsidP="00A71843">
      <w:pPr>
        <w:spacing w:after="0" w:line="360" w:lineRule="auto"/>
        <w:jc w:val="both"/>
        <w:textAlignment w:val="baseline"/>
        <w:rPr>
          <w:rFonts w:ascii="Trebuchet MS" w:hAnsi="Trebuchet MS"/>
        </w:rPr>
      </w:pPr>
      <w:r w:rsidRPr="00A71843">
        <w:rPr>
          <w:rFonts w:ascii="Trebuchet MS" w:hAnsi="Trebuchet MS"/>
        </w:rPr>
        <w:t xml:space="preserve">d) </w:t>
      </w:r>
      <w:r w:rsidRPr="00A71843">
        <w:rPr>
          <w:rFonts w:ascii="Trebuchet MS" w:eastAsia="Times New Roman" w:hAnsi="Trebuchet MS"/>
        </w:rPr>
        <w:t>utilizarea resurselor naturale, în special a solului, a terenurilor, a apei şi a biodivesităţii:</w:t>
      </w:r>
    </w:p>
    <w:p w14:paraId="0EAC0D37" w14:textId="6043AD95" w:rsidR="00A71843" w:rsidRPr="00A71843" w:rsidRDefault="00A71843" w:rsidP="00A71843">
      <w:pPr>
        <w:spacing w:after="0" w:line="360" w:lineRule="auto"/>
        <w:jc w:val="both"/>
        <w:textAlignment w:val="baseline"/>
        <w:rPr>
          <w:rFonts w:ascii="Trebuchet MS" w:eastAsia="Times New Roman" w:hAnsi="Trebuchet MS"/>
        </w:rPr>
      </w:pPr>
      <w:r w:rsidRPr="00A71843">
        <w:rPr>
          <w:rFonts w:ascii="Trebuchet MS" w:eastAsia="Times New Roman" w:hAnsi="Trebuchet MS"/>
        </w:rPr>
        <w:t xml:space="preserve">se folosește apă, </w:t>
      </w:r>
      <w:r w:rsidR="003541A3">
        <w:rPr>
          <w:rFonts w:ascii="Trebuchet MS" w:eastAsia="Times New Roman" w:hAnsi="Trebuchet MS"/>
        </w:rPr>
        <w:t>piatră, nisip, lemn,</w:t>
      </w:r>
      <w:r w:rsidRPr="00A71843">
        <w:rPr>
          <w:rFonts w:ascii="Trebuchet MS" w:eastAsia="Times New Roman" w:hAnsi="Trebuchet MS"/>
        </w:rPr>
        <w:t>, combustibili  pentru utilaje, uleiuri, etc. achiziționate de la firme autorizate;</w:t>
      </w:r>
    </w:p>
    <w:p w14:paraId="7983A043" w14:textId="77777777" w:rsidR="00A71843" w:rsidRPr="00A71843" w:rsidRDefault="00A71843" w:rsidP="00A71843">
      <w:pPr>
        <w:spacing w:after="0" w:line="360" w:lineRule="auto"/>
        <w:jc w:val="both"/>
        <w:textAlignment w:val="baseline"/>
        <w:rPr>
          <w:rFonts w:ascii="Trebuchet MS" w:eastAsia="Times New Roman" w:hAnsi="Trebuchet MS"/>
        </w:rPr>
      </w:pPr>
      <w:r w:rsidRPr="00A71843">
        <w:rPr>
          <w:rFonts w:ascii="Trebuchet MS" w:hAnsi="Trebuchet MS"/>
        </w:rPr>
        <w:t>e)</w:t>
      </w:r>
      <w:r w:rsidRPr="00A71843">
        <w:rPr>
          <w:rFonts w:ascii="Trebuchet MS" w:eastAsia="Times New Roman" w:hAnsi="Trebuchet MS"/>
        </w:rPr>
        <w:t xml:space="preserve">cantitate și tipurile de deșeuri generate/gestionate: </w:t>
      </w:r>
    </w:p>
    <w:p w14:paraId="49A82DC4" w14:textId="77777777" w:rsidR="00A71843" w:rsidRPr="00A71843" w:rsidRDefault="00A71843" w:rsidP="00A71843">
      <w:pPr>
        <w:spacing w:after="0" w:line="360" w:lineRule="auto"/>
        <w:ind w:left="432"/>
        <w:jc w:val="both"/>
        <w:textAlignment w:val="baseline"/>
        <w:rPr>
          <w:rFonts w:ascii="Trebuchet MS" w:hAnsi="Trebuchet MS"/>
        </w:rPr>
      </w:pPr>
      <w:r w:rsidRPr="00A71843">
        <w:rPr>
          <w:rFonts w:ascii="Trebuchet MS" w:hAnsi="Trebuchet MS"/>
        </w:rPr>
        <w:t>- proiectul va genera deşeuri  fără caracter periculos  în etapa de execuţie, deşeuri menajere.</w:t>
      </w:r>
    </w:p>
    <w:p w14:paraId="53F082C2" w14:textId="77777777" w:rsidR="00A71843" w:rsidRPr="00A71843" w:rsidRDefault="00A71843" w:rsidP="00A71843">
      <w:pPr>
        <w:spacing w:after="0" w:line="360" w:lineRule="auto"/>
        <w:ind w:left="432"/>
        <w:jc w:val="both"/>
        <w:textAlignment w:val="baseline"/>
        <w:rPr>
          <w:rFonts w:ascii="Trebuchet MS" w:hAnsi="Trebuchet MS"/>
        </w:rPr>
      </w:pPr>
      <w:r w:rsidRPr="00A71843">
        <w:rPr>
          <w:rFonts w:ascii="Trebuchet MS" w:hAnsi="Trebuchet MS"/>
        </w:rPr>
        <w:t xml:space="preserve">f) </w:t>
      </w:r>
      <w:r w:rsidRPr="00A71843">
        <w:rPr>
          <w:rFonts w:ascii="Trebuchet MS" w:eastAsia="Times New Roman" w:hAnsi="Trebuchet MS"/>
        </w:rPr>
        <w:t xml:space="preserve">poluarea și alte efecte negative: </w:t>
      </w:r>
    </w:p>
    <w:p w14:paraId="4CD51C0D" w14:textId="77777777" w:rsidR="00A71843" w:rsidRPr="00A71843"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AER: pe perioada execuţiei lucrărilor, sursele de poluare a aerului atmosferic sunt reprezentate de:</w:t>
      </w:r>
    </w:p>
    <w:p w14:paraId="26A1F4D1" w14:textId="77777777" w:rsidR="00A71843" w:rsidRPr="00A71843" w:rsidRDefault="00A71843" w:rsidP="00A71843">
      <w:pPr>
        <w:numPr>
          <w:ilvl w:val="0"/>
          <w:numId w:val="5"/>
        </w:numPr>
        <w:suppressAutoHyphens/>
        <w:spacing w:after="0" w:line="360" w:lineRule="auto"/>
        <w:ind w:right="-113"/>
        <w:jc w:val="both"/>
        <w:rPr>
          <w:rFonts w:ascii="Trebuchet MS" w:hAnsi="Trebuchet MS"/>
        </w:rPr>
      </w:pPr>
      <w:r w:rsidRPr="00A71843">
        <w:rPr>
          <w:rFonts w:ascii="Trebuchet MS" w:hAnsi="Trebuchet MS"/>
        </w:rPr>
        <w:t>transport materii prime, materiale, scule, muncitori – generează emisii slabe de praf în atmosferă – emisii specifice arderilor motoarelor cu combustie internă;</w:t>
      </w:r>
    </w:p>
    <w:p w14:paraId="2E39C474" w14:textId="77777777" w:rsidR="00A71843" w:rsidRPr="00A71843"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pe perioada de funcţionare – nu este cazul.</w:t>
      </w:r>
    </w:p>
    <w:p w14:paraId="79325766" w14:textId="77777777" w:rsidR="00A71843" w:rsidRPr="00A71843"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lastRenderedPageBreak/>
        <w:t>APĂ:pe perioada execuției sursele de poluare ale emisarului/pânzei freatice pot fi poluări accidentale cu produse petroliere sau uleiuri minerale provenite de la utilajele de execuție;</w:t>
      </w:r>
    </w:p>
    <w:p w14:paraId="1B4FEC47" w14:textId="77777777" w:rsidR="00A71843" w:rsidRPr="00A71843"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pe perioada de funcţionare – nu este cazul;</w:t>
      </w:r>
    </w:p>
    <w:p w14:paraId="64281BF5" w14:textId="77777777" w:rsidR="00A71843" w:rsidRPr="00A71843"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SOL: în timpul perioadei de execuţie, solul ar putea fi poluat fie local, fie pe zone restrânse cu poluanţi de natura produselor petroliere sau uleiurilor minerale provenite de la utilajele de execuţie;</w:t>
      </w:r>
    </w:p>
    <w:p w14:paraId="71C580BC" w14:textId="77777777" w:rsidR="00A71843" w:rsidRPr="00A71843"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pe perioada de funcţionare – nu este cazul;</w:t>
      </w:r>
    </w:p>
    <w:p w14:paraId="40E89A5E" w14:textId="77777777" w:rsidR="00A71843" w:rsidRPr="00A71843"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ZGOMOT:zgomotul și alte surse de disconfort pot apărea de la utilaje doar în timpul executării proiectului;</w:t>
      </w:r>
    </w:p>
    <w:p w14:paraId="3676DB8B" w14:textId="77777777" w:rsidR="00A71843" w:rsidRPr="00A71843" w:rsidRDefault="00A71843" w:rsidP="00A71843">
      <w:pPr>
        <w:spacing w:after="0" w:line="360" w:lineRule="auto"/>
        <w:ind w:left="360"/>
        <w:jc w:val="both"/>
        <w:textAlignment w:val="baseline"/>
        <w:rPr>
          <w:rFonts w:ascii="Trebuchet MS" w:eastAsia="Times New Roman" w:hAnsi="Trebuchet MS" w:cs="Arial"/>
        </w:rPr>
      </w:pPr>
      <w:r w:rsidRPr="00A71843">
        <w:rPr>
          <w:rFonts w:ascii="Trebuchet MS" w:eastAsia="Times New Roman" w:hAnsi="Trebuchet MS" w:cs="Arial"/>
        </w:rPr>
        <w:t>g</w:t>
      </w:r>
      <w:r w:rsidRPr="00A71843">
        <w:rPr>
          <w:rFonts w:ascii="Trebuchet MS" w:hAnsi="Trebuchet MS"/>
        </w:rPr>
        <w:t xml:space="preserve">) </w:t>
      </w:r>
      <w:r w:rsidRPr="00A71843">
        <w:rPr>
          <w:rFonts w:ascii="Trebuchet MS" w:eastAsia="Times New Roman" w:hAnsi="Trebuchet MS"/>
        </w:rPr>
        <w:t>riscurile de accidente majore și/sau dezastre relevante pentru proiectul în cauză, inclusiv cele cauzate de schimbările climatice conform informațiilor științifice: nu este cazul. Datorită dimensiunilor proiectului nu se vor degaja cantități notabile de gaze cu efect de seră;</w:t>
      </w:r>
    </w:p>
    <w:p w14:paraId="5F1F32EB" w14:textId="3D4551BC" w:rsidR="00A71843" w:rsidRPr="00713C7B" w:rsidRDefault="00A71843" w:rsidP="00713C7B">
      <w:pPr>
        <w:spacing w:after="0" w:line="360" w:lineRule="auto"/>
        <w:ind w:left="360"/>
        <w:jc w:val="both"/>
        <w:textAlignment w:val="baseline"/>
        <w:rPr>
          <w:rFonts w:ascii="Trebuchet MS" w:eastAsia="Times New Roman" w:hAnsi="Trebuchet MS"/>
        </w:rPr>
      </w:pPr>
      <w:r w:rsidRPr="00A71843">
        <w:rPr>
          <w:rFonts w:ascii="Trebuchet MS" w:eastAsia="Times New Roman" w:hAnsi="Trebuchet MS" w:cs="Arial"/>
        </w:rPr>
        <w:t>h</w:t>
      </w:r>
      <w:r w:rsidRPr="00A71843">
        <w:rPr>
          <w:rFonts w:ascii="Trebuchet MS" w:hAnsi="Trebuchet MS"/>
        </w:rPr>
        <w:t>)</w:t>
      </w:r>
      <w:r w:rsidRPr="00A71843">
        <w:rPr>
          <w:rFonts w:ascii="Trebuchet MS" w:eastAsia="Times New Roman" w:hAnsi="Trebuchet MS"/>
        </w:rPr>
        <w:t>riscurile pentru sănătatea umană: la faza de implementare a proiectului nu sunt identificate riscuri pentru sănătatea umană, conform punctului de vedre exprimat de o</w:t>
      </w:r>
      <w:r w:rsidR="003541A3">
        <w:rPr>
          <w:rFonts w:ascii="Trebuchet MS" w:eastAsia="Times New Roman" w:hAnsi="Trebuchet MS"/>
        </w:rPr>
        <w:t>nline în data de 15</w:t>
      </w:r>
      <w:r w:rsidRPr="00A71843">
        <w:rPr>
          <w:rFonts w:ascii="Trebuchet MS" w:eastAsia="Times New Roman" w:hAnsi="Trebuchet MS"/>
        </w:rPr>
        <w:t xml:space="preserve">.01.2024 de Direcția de Sănătate Publică Mehedinți. </w:t>
      </w:r>
    </w:p>
    <w:p w14:paraId="4AF15C1A" w14:textId="0DABD971" w:rsidR="00A71843" w:rsidRDefault="00A71843" w:rsidP="00A71843">
      <w:pPr>
        <w:pStyle w:val="ListParagraph"/>
        <w:spacing w:after="0" w:line="360" w:lineRule="auto"/>
        <w:ind w:left="426"/>
        <w:jc w:val="both"/>
        <w:textAlignment w:val="baseline"/>
        <w:rPr>
          <w:rFonts w:ascii="Trebuchet MS" w:eastAsia="Times New Roman" w:hAnsi="Trebuchet MS"/>
          <w:lang w:val="ro-RO"/>
        </w:rPr>
      </w:pPr>
      <w:r w:rsidRPr="00A71843">
        <w:rPr>
          <w:rFonts w:ascii="Trebuchet MS" w:eastAsia="Times New Roman" w:hAnsi="Trebuchet MS" w:cs="Arial"/>
          <w:lang w:val="ro-RO"/>
        </w:rPr>
        <w:t>2.</w:t>
      </w:r>
      <w:r w:rsidRPr="00A71843">
        <w:rPr>
          <w:rFonts w:ascii="Trebuchet MS" w:eastAsia="Times New Roman" w:hAnsi="Trebuchet MS"/>
          <w:lang w:val="ro-RO"/>
        </w:rPr>
        <w:t>Amplasarea proiectului:</w:t>
      </w:r>
    </w:p>
    <w:p w14:paraId="14C17056" w14:textId="4C027AAD" w:rsidR="00EC1B0C" w:rsidRDefault="00EC1B0C" w:rsidP="00A71843">
      <w:pPr>
        <w:pStyle w:val="ListParagraph"/>
        <w:spacing w:after="0" w:line="360" w:lineRule="auto"/>
        <w:ind w:left="426"/>
        <w:jc w:val="both"/>
        <w:textAlignment w:val="baseline"/>
        <w:rPr>
          <w:rFonts w:ascii="Trebuchet MS" w:eastAsia="Times New Roman" w:hAnsi="Trebuchet MS"/>
          <w:lang w:val="ro-RO"/>
        </w:rPr>
      </w:pPr>
      <w:r>
        <w:rPr>
          <w:rFonts w:ascii="Trebuchet MS" w:eastAsia="Times New Roman" w:hAnsi="Trebuchet MS"/>
          <w:lang w:val="ro-RO"/>
        </w:rPr>
        <w:t xml:space="preserve">a)  </w:t>
      </w:r>
      <w:r w:rsidRPr="00A71843">
        <w:rPr>
          <w:rFonts w:ascii="Trebuchet MS" w:eastAsia="Times New Roman" w:hAnsi="Trebuchet MS"/>
          <w:lang w:val="ro-RO"/>
        </w:rPr>
        <w:t>utilizarea actuală și aprobată a terenurilor: terenul pe care se va implementa proiectul este</w:t>
      </w:r>
    </w:p>
    <w:p w14:paraId="28673F84" w14:textId="74F8EA23" w:rsidR="00A71843" w:rsidRPr="003541A3" w:rsidRDefault="00EC1B0C" w:rsidP="003541A3">
      <w:pPr>
        <w:pStyle w:val="ListParagraph"/>
        <w:spacing w:after="0" w:line="360" w:lineRule="auto"/>
        <w:ind w:left="786"/>
        <w:jc w:val="both"/>
        <w:textAlignment w:val="baseline"/>
        <w:rPr>
          <w:rFonts w:ascii="Trebuchet MS" w:eastAsia="Times New Roman" w:hAnsi="Trebuchet MS"/>
          <w:lang w:val="ro-RO"/>
        </w:rPr>
      </w:pPr>
      <w:r w:rsidRPr="00A71843">
        <w:rPr>
          <w:rFonts w:ascii="Trebuchet MS" w:eastAsia="Times New Roman" w:hAnsi="Trebuchet MS"/>
          <w:lang w:val="ro-RO"/>
        </w:rPr>
        <w:t>teren din domeniul public</w:t>
      </w:r>
      <w:r w:rsidR="003541A3">
        <w:rPr>
          <w:rFonts w:ascii="Trebuchet MS" w:eastAsia="Times New Roman" w:hAnsi="Trebuchet MS"/>
          <w:lang w:val="ro-RO"/>
        </w:rPr>
        <w:t xml:space="preserve"> al comunei Broșteni</w:t>
      </w:r>
      <w:r w:rsidR="00A71843" w:rsidRPr="003541A3">
        <w:rPr>
          <w:rFonts w:ascii="Trebuchet MS" w:eastAsia="Times New Roman" w:hAnsi="Trebuchet MS"/>
          <w:lang w:val="ro-RO"/>
        </w:rPr>
        <w:t>;</w:t>
      </w:r>
    </w:p>
    <w:p w14:paraId="1BFC7E47" w14:textId="77777777" w:rsidR="00A71843" w:rsidRPr="00A71843" w:rsidRDefault="00A71843" w:rsidP="00A71843">
      <w:pPr>
        <w:pStyle w:val="ListParagraph"/>
        <w:numPr>
          <w:ilvl w:val="0"/>
          <w:numId w:val="2"/>
        </w:numPr>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pentru utilaje,  pământ,  apă,  etc. - în etapa de realizare a proiectului;</w:t>
      </w:r>
    </w:p>
    <w:p w14:paraId="40851CAB" w14:textId="77777777" w:rsidR="00A71843" w:rsidRPr="00A71843" w:rsidRDefault="00A71843" w:rsidP="00A71843">
      <w:pPr>
        <w:pStyle w:val="ListParagraph"/>
        <w:numPr>
          <w:ilvl w:val="0"/>
          <w:numId w:val="2"/>
        </w:numPr>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 xml:space="preserve">capacitatea de absorbţie a mediului natural: </w:t>
      </w:r>
    </w:p>
    <w:p w14:paraId="4DA9B2C6" w14:textId="77777777" w:rsidR="00A71843" w:rsidRPr="00A71843" w:rsidRDefault="00A71843" w:rsidP="00A71843">
      <w:pPr>
        <w:spacing w:after="0" w:line="360" w:lineRule="auto"/>
        <w:ind w:left="426"/>
        <w:jc w:val="both"/>
        <w:textAlignment w:val="baseline"/>
        <w:rPr>
          <w:rFonts w:ascii="Trebuchet MS" w:eastAsia="Times New Roman" w:hAnsi="Trebuchet MS"/>
        </w:rPr>
      </w:pPr>
      <w:r w:rsidRPr="00A71843">
        <w:rPr>
          <w:rFonts w:ascii="Trebuchet MS" w:eastAsia="Times New Roman" w:hAnsi="Trebuchet MS"/>
        </w:rPr>
        <w:t>1.zone umede, zone riverane, guri ale râurilor: nu este cazul;</w:t>
      </w:r>
    </w:p>
    <w:p w14:paraId="023C29EE" w14:textId="77777777" w:rsidR="00A71843" w:rsidRPr="00A71843" w:rsidRDefault="00A71843" w:rsidP="00A71843">
      <w:pPr>
        <w:spacing w:after="0" w:line="360" w:lineRule="auto"/>
        <w:ind w:firstLine="426"/>
        <w:jc w:val="both"/>
        <w:textAlignment w:val="baseline"/>
        <w:rPr>
          <w:rFonts w:ascii="Trebuchet MS" w:eastAsia="Times New Roman" w:hAnsi="Trebuchet MS"/>
        </w:rPr>
      </w:pPr>
      <w:r w:rsidRPr="00A71843">
        <w:rPr>
          <w:rFonts w:ascii="Trebuchet MS" w:eastAsia="Times New Roman" w:hAnsi="Trebuchet MS"/>
        </w:rPr>
        <w:t>2.zone costiere și mediul marin: nu este cazul;</w:t>
      </w:r>
    </w:p>
    <w:p w14:paraId="59213453" w14:textId="77777777" w:rsidR="00A71843" w:rsidRPr="00A71843" w:rsidRDefault="00A71843" w:rsidP="00A71843">
      <w:pPr>
        <w:spacing w:after="0" w:line="360" w:lineRule="auto"/>
        <w:ind w:firstLine="426"/>
        <w:jc w:val="both"/>
        <w:textAlignment w:val="baseline"/>
        <w:rPr>
          <w:rFonts w:ascii="Trebuchet MS" w:eastAsia="Times New Roman" w:hAnsi="Trebuchet MS"/>
        </w:rPr>
      </w:pPr>
      <w:r w:rsidRPr="00A71843">
        <w:rPr>
          <w:rFonts w:ascii="Trebuchet MS" w:eastAsia="Times New Roman" w:hAnsi="Trebuchet MS"/>
        </w:rPr>
        <w:t>3.zonele montane și forestiere: nu este cazul;</w:t>
      </w:r>
    </w:p>
    <w:p w14:paraId="69E13C14" w14:textId="2DB3E4F0" w:rsidR="00A71843" w:rsidRPr="00A71843" w:rsidRDefault="00A71843" w:rsidP="00A71843">
      <w:pPr>
        <w:spacing w:after="0" w:line="360" w:lineRule="auto"/>
        <w:ind w:left="426"/>
        <w:jc w:val="both"/>
        <w:textAlignment w:val="baseline"/>
        <w:rPr>
          <w:rFonts w:ascii="Trebuchet MS" w:eastAsia="Times New Roman" w:hAnsi="Trebuchet MS"/>
        </w:rPr>
      </w:pPr>
      <w:r w:rsidRPr="00A71843">
        <w:rPr>
          <w:rFonts w:ascii="Trebuchet MS" w:eastAsia="Times New Roman" w:hAnsi="Trebuchet MS"/>
        </w:rPr>
        <w:t xml:space="preserve">4.arii naturale protejate de interes național, comunitar, internațional: </w:t>
      </w:r>
      <w:r w:rsidRPr="00A71843">
        <w:rPr>
          <w:rFonts w:ascii="Trebuchet MS" w:hAnsi="Trebuchet MS"/>
        </w:rPr>
        <w:t xml:space="preserve">amplasamentul pe care urmează să se realizeze proiectul se află situat în </w:t>
      </w:r>
      <w:r w:rsidR="003541A3">
        <w:rPr>
          <w:rFonts w:ascii="Trebuchet MS" w:hAnsi="Trebuchet MS"/>
        </w:rPr>
        <w:t>afara oricărei arii naturale protejate – conform punctului de vedere nr. 576/23.11.2023 emis de Biroul Calitatea Factorilor de Mediu din cadrul Agenției pentru Protecția Mediului Mehedinți</w:t>
      </w:r>
      <w:r w:rsidRPr="00A71843">
        <w:rPr>
          <w:rFonts w:ascii="Trebuchet MS" w:hAnsi="Trebuchet MS"/>
        </w:rPr>
        <w:t>;</w:t>
      </w:r>
    </w:p>
    <w:p w14:paraId="00CAB9A4" w14:textId="77777777" w:rsidR="00A71843" w:rsidRPr="00A71843" w:rsidRDefault="00A71843" w:rsidP="00A71843">
      <w:pPr>
        <w:spacing w:after="0" w:line="360" w:lineRule="auto"/>
        <w:ind w:firstLine="426"/>
        <w:jc w:val="both"/>
        <w:textAlignment w:val="baseline"/>
        <w:rPr>
          <w:rFonts w:ascii="Trebuchet MS" w:eastAsia="Times New Roman" w:hAnsi="Trebuchet MS"/>
        </w:rPr>
      </w:pPr>
      <w:r w:rsidRPr="00A71843">
        <w:rPr>
          <w:rFonts w:ascii="Trebuchet MS" w:eastAsia="Times New Roman" w:hAnsi="Trebuchet MS"/>
        </w:rPr>
        <w:t>5.zone clasificate sau protejate conform legislațieiîn vigoare: nu este cazul;</w:t>
      </w:r>
    </w:p>
    <w:p w14:paraId="7C406B0B" w14:textId="77777777" w:rsidR="00A71843" w:rsidRPr="00A71843" w:rsidRDefault="00A71843" w:rsidP="00A71843">
      <w:pPr>
        <w:spacing w:after="0" w:line="360" w:lineRule="auto"/>
        <w:ind w:left="426"/>
        <w:jc w:val="both"/>
        <w:textAlignment w:val="baseline"/>
        <w:rPr>
          <w:rFonts w:ascii="Trebuchet MS" w:eastAsia="Times New Roman" w:hAnsi="Trebuchet MS"/>
        </w:rPr>
      </w:pPr>
      <w:r w:rsidRPr="00A71843">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4E57741E" w14:textId="6F26B058" w:rsidR="00A71843" w:rsidRPr="00A71843" w:rsidRDefault="00A71843" w:rsidP="00A71843">
      <w:pPr>
        <w:spacing w:after="0" w:line="360" w:lineRule="auto"/>
        <w:ind w:left="426"/>
        <w:jc w:val="both"/>
        <w:textAlignment w:val="baseline"/>
        <w:rPr>
          <w:rFonts w:ascii="Trebuchet MS" w:eastAsia="Times New Roman" w:hAnsi="Trebuchet MS"/>
        </w:rPr>
      </w:pPr>
      <w:r w:rsidRPr="00A71843">
        <w:rPr>
          <w:rFonts w:ascii="Trebuchet MS" w:eastAsia="Times New Roman" w:hAnsi="Trebuchet MS"/>
        </w:rPr>
        <w:t xml:space="preserve">7.zonele cu o densitate mare a populației: lucrările se vor realiza în intravilanul </w:t>
      </w:r>
      <w:r w:rsidR="008E5CE4">
        <w:rPr>
          <w:rFonts w:ascii="Trebuchet MS" w:eastAsia="Times New Roman" w:hAnsi="Trebuchet MS"/>
        </w:rPr>
        <w:t>comunei Broșteni, satele Broșteni și Lupșa de Sus</w:t>
      </w:r>
      <w:r w:rsidRPr="00A71843">
        <w:rPr>
          <w:rFonts w:ascii="Trebuchet MS" w:eastAsia="Times New Roman" w:hAnsi="Trebuchet MS"/>
        </w:rPr>
        <w:t xml:space="preserve"> – într-o zonă </w:t>
      </w:r>
      <w:r w:rsidR="008E5CE4">
        <w:rPr>
          <w:rFonts w:ascii="Trebuchet MS" w:eastAsia="Times New Roman" w:hAnsi="Trebuchet MS"/>
        </w:rPr>
        <w:t xml:space="preserve">slab </w:t>
      </w:r>
      <w:r w:rsidRPr="00A71843">
        <w:rPr>
          <w:rFonts w:ascii="Trebuchet MS" w:eastAsia="Times New Roman" w:hAnsi="Trebuchet MS"/>
        </w:rPr>
        <w:t>populată;</w:t>
      </w:r>
    </w:p>
    <w:p w14:paraId="3FA65C6B" w14:textId="019318E8" w:rsidR="00A71843" w:rsidRPr="00A71843" w:rsidRDefault="00A71843" w:rsidP="008E5CE4">
      <w:pPr>
        <w:spacing w:after="0" w:line="360" w:lineRule="auto"/>
        <w:ind w:left="426"/>
        <w:jc w:val="both"/>
        <w:textAlignment w:val="baseline"/>
        <w:rPr>
          <w:rFonts w:ascii="Trebuchet MS" w:eastAsia="Times New Roman" w:hAnsi="Trebuchet MS"/>
        </w:rPr>
      </w:pPr>
      <w:r w:rsidRPr="00A71843">
        <w:rPr>
          <w:rFonts w:ascii="Trebuchet MS" w:eastAsia="Times New Roman" w:hAnsi="Trebuchet MS"/>
        </w:rPr>
        <w:lastRenderedPageBreak/>
        <w:t>8.peisajele și situri importante din punct de vedere istoric, cultural sau arheologic:conform punctului de vedere emis online în data de 09.01.2024 emis de Direcţia</w:t>
      </w:r>
      <w:r w:rsidR="008E5CE4">
        <w:rPr>
          <w:rFonts w:ascii="Trebuchet MS" w:eastAsia="Times New Roman" w:hAnsi="Trebuchet MS"/>
        </w:rPr>
        <w:t xml:space="preserve"> </w:t>
      </w:r>
      <w:r w:rsidRPr="00A71843">
        <w:rPr>
          <w:rFonts w:ascii="Trebuchet MS" w:eastAsia="Times New Roman" w:hAnsi="Trebuchet MS"/>
        </w:rPr>
        <w:t xml:space="preserve">Județeană pentru Cultură Mehedinţi – nu  este necesară procedura de avizare. </w:t>
      </w:r>
    </w:p>
    <w:p w14:paraId="6C3451A1" w14:textId="77777777" w:rsidR="00A71843" w:rsidRPr="00A71843" w:rsidRDefault="00A71843" w:rsidP="00A71843">
      <w:pPr>
        <w:pStyle w:val="ListParagraph"/>
        <w:shd w:val="clear" w:color="auto" w:fill="FFFFFF"/>
        <w:spacing w:after="0" w:line="360" w:lineRule="auto"/>
        <w:ind w:left="426"/>
        <w:jc w:val="both"/>
        <w:textAlignment w:val="baseline"/>
        <w:rPr>
          <w:rFonts w:ascii="Trebuchet MS" w:eastAsia="Times New Roman" w:hAnsi="Trebuchet MS"/>
          <w:lang w:val="ro-RO"/>
        </w:rPr>
      </w:pPr>
      <w:r w:rsidRPr="00A71843">
        <w:rPr>
          <w:rFonts w:ascii="Trebuchet MS" w:hAnsi="Trebuchet MS"/>
          <w:lang w:val="ro-RO"/>
        </w:rPr>
        <w:t>3.Tipurile și caracteristicile impactului potențial:</w:t>
      </w:r>
    </w:p>
    <w:p w14:paraId="2E2C88BF" w14:textId="77777777" w:rsidR="00A71843" w:rsidRPr="00A71843"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importanța și extinderea spațială a impactului: proiectul va avea impact local, numai în zona de lucru, şi numai în perioada de execuție ;</w:t>
      </w:r>
    </w:p>
    <w:p w14:paraId="7D86D994" w14:textId="77777777" w:rsidR="00A71843" w:rsidRPr="00A71843"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 xml:space="preserve">natura impactului: </w:t>
      </w:r>
    </w:p>
    <w:p w14:paraId="39560CEF" w14:textId="77777777" w:rsidR="00A71843" w:rsidRPr="00A71843" w:rsidRDefault="00A71843" w:rsidP="00A71843">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 xml:space="preserve">la faza de execuție sursele de poluare vor avea un impact minor asupra aerului din cauza emisiilor de particule în suspensie, operaţiunile de realizare a proiectului, emisii de poluanți specifici gazelor de eșapament rezultate de la utilajele și de la vehiculele pentru transportul materialelor, </w:t>
      </w:r>
    </w:p>
    <w:p w14:paraId="353B0491" w14:textId="77777777" w:rsidR="00A71843" w:rsidRPr="00A71843" w:rsidRDefault="00A71843" w:rsidP="00A71843">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de asemenea la faza de execuție a proiectului, impactul asupra factorului de mediu sol/subsol şi apă - va fi unul nesemnificativ eventuale poluări accidentale ale solului cu produse petroliere provenite de la utilaje, stocarea necontrolată a deșeurilor, a materiilor prime, etc;</w:t>
      </w:r>
    </w:p>
    <w:p w14:paraId="342AFD0D" w14:textId="77777777" w:rsidR="00A71843" w:rsidRPr="00A71843" w:rsidRDefault="00A71843" w:rsidP="00A71843">
      <w:pPr>
        <w:pStyle w:val="ListParagraph"/>
        <w:numPr>
          <w:ilvl w:val="0"/>
          <w:numId w:val="6"/>
        </w:numPr>
        <w:shd w:val="clear" w:color="auto" w:fill="FFFFFF"/>
        <w:spacing w:after="0" w:line="360" w:lineRule="auto"/>
        <w:jc w:val="both"/>
        <w:textAlignment w:val="baseline"/>
        <w:rPr>
          <w:rFonts w:ascii="Trebuchet MS" w:eastAsia="Times New Roman" w:hAnsi="Trebuchet MS" w:cs="Arial"/>
          <w:lang w:val="ro-RO"/>
        </w:rPr>
      </w:pPr>
      <w:r w:rsidRPr="00A71843">
        <w:rPr>
          <w:rFonts w:ascii="Trebuchet MS" w:eastAsia="Times New Roman" w:hAnsi="Trebuchet MS"/>
          <w:lang w:val="ro-RO"/>
        </w:rPr>
        <w:t>la implementarea proiectului sursele potențiale de zgomot sunt lucrările propriuzise de realizare a proiectului, transportul materialelor</w:t>
      </w:r>
      <w:r w:rsidRPr="00A71843">
        <w:rPr>
          <w:rFonts w:ascii="Trebuchet MS" w:eastAsia="Times New Roman" w:hAnsi="Trebuchet MS" w:cs="Arial"/>
          <w:lang w:val="ro-RO"/>
        </w:rPr>
        <w:t>;</w:t>
      </w:r>
    </w:p>
    <w:p w14:paraId="703AB569" w14:textId="77777777" w:rsidR="00A71843" w:rsidRPr="00A71843"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natura transfrontieră a impactului – nu este cazul;</w:t>
      </w:r>
    </w:p>
    <w:p w14:paraId="174E673F" w14:textId="77777777" w:rsidR="00A71843" w:rsidRPr="00A71843"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intensitatea şi complexitatea impactului – în faza de realizare a proiectului, impactul este nesemnificativ în cazul în care se respectă toate condiţiile de realizare ale acestuia;</w:t>
      </w:r>
    </w:p>
    <w:p w14:paraId="35DB9728" w14:textId="77777777" w:rsidR="00A71843" w:rsidRPr="00A71843"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probabilitatea impactului – redusă, atât pe perioada de execuţie cât şi în perioada de funcţionare dacă se respectă condițiile din prezentul acord ;</w:t>
      </w:r>
    </w:p>
    <w:p w14:paraId="4442A702" w14:textId="0B1B6802" w:rsidR="00A71843" w:rsidRPr="00A71843"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 xml:space="preserve">debutul, durata, frecvenţa şi reversibilitatea preconizate ale impactului – durata aproximativă a implementării proiectului și implicit a impactului asupra mediului este evaluată la aproximativ </w:t>
      </w:r>
      <w:r w:rsidR="008E5CE4">
        <w:rPr>
          <w:rFonts w:ascii="Trebuchet MS" w:eastAsia="Times New Roman" w:hAnsi="Trebuchet MS"/>
          <w:lang w:val="ro-RO"/>
        </w:rPr>
        <w:t>1an</w:t>
      </w:r>
      <w:r w:rsidRPr="00A71843">
        <w:rPr>
          <w:rFonts w:ascii="Trebuchet MS" w:eastAsia="Times New Roman" w:hAnsi="Trebuchet MS"/>
          <w:lang w:val="ro-RO"/>
        </w:rPr>
        <w:t>;</w:t>
      </w:r>
    </w:p>
    <w:p w14:paraId="4C0DCA86" w14:textId="38DA7F12" w:rsidR="00A71843" w:rsidRPr="00A71843"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 xml:space="preserve">cumularea impactului cu impactul altor proiecte existente și/sau aprobate: </w:t>
      </w:r>
      <w:r w:rsidR="008E5CE4">
        <w:rPr>
          <w:rFonts w:ascii="Trebuchet MS" w:eastAsia="Times New Roman" w:hAnsi="Trebuchet MS"/>
          <w:lang w:val="ro-RO"/>
        </w:rPr>
        <w:t>proiectul reprezintă o extindere a alimentării cu apă existente</w:t>
      </w:r>
      <w:r w:rsidRPr="00A71843">
        <w:rPr>
          <w:rFonts w:ascii="Trebuchet MS" w:eastAsia="Times New Roman" w:hAnsi="Trebuchet MS"/>
          <w:lang w:val="ro-RO"/>
        </w:rPr>
        <w:t>;</w:t>
      </w:r>
    </w:p>
    <w:p w14:paraId="481F4581" w14:textId="77777777" w:rsidR="00A71843" w:rsidRPr="00EC1B0C"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A71843">
        <w:rPr>
          <w:rFonts w:ascii="Trebuchet MS" w:eastAsia="Times New Roman" w:hAnsi="Trebuchet MS"/>
          <w:lang w:val="ro-RO"/>
        </w:rPr>
        <w:t xml:space="preserve">posibilitatea de reducere efectivă a impactului: se vor respecta condiţiile de realizare impuse </w:t>
      </w:r>
      <w:r w:rsidRPr="00EC1B0C">
        <w:rPr>
          <w:rFonts w:ascii="Trebuchet MS" w:eastAsia="Times New Roman" w:hAnsi="Trebuchet MS"/>
          <w:lang w:val="ro-RO"/>
        </w:rPr>
        <w:t>prin prezentul act.</w:t>
      </w:r>
    </w:p>
    <w:p w14:paraId="72BA42FF" w14:textId="22CDB88C" w:rsidR="00A71843" w:rsidRPr="00BB1318" w:rsidRDefault="00A71843" w:rsidP="00A71843">
      <w:pPr>
        <w:pStyle w:val="ListParagraph"/>
        <w:numPr>
          <w:ilvl w:val="0"/>
          <w:numId w:val="3"/>
        </w:numPr>
        <w:suppressAutoHyphens w:val="0"/>
        <w:spacing w:after="0" w:line="360" w:lineRule="auto"/>
        <w:jc w:val="both"/>
        <w:rPr>
          <w:rFonts w:ascii="Trebuchet MS" w:eastAsia="Times New Roman" w:hAnsi="Trebuchet MS"/>
          <w:shd w:val="clear" w:color="auto" w:fill="FFFFFF"/>
        </w:rPr>
      </w:pPr>
      <w:r w:rsidRPr="00EC1B0C">
        <w:rPr>
          <w:rFonts w:ascii="Trebuchet MS" w:eastAsia="Times New Roman" w:hAnsi="Trebuchet MS"/>
          <w:lang w:val="ro-RO"/>
        </w:rPr>
        <w:t>observații din partea publicului: pe perioada parcurg</w:t>
      </w:r>
      <w:bookmarkStart w:id="0" w:name="_GoBack"/>
      <w:bookmarkEnd w:id="0"/>
      <w:r w:rsidRPr="00EC1B0C">
        <w:rPr>
          <w:rFonts w:ascii="Trebuchet MS" w:eastAsia="Times New Roman" w:hAnsi="Trebuchet MS"/>
          <w:lang w:val="ro-RO"/>
        </w:rPr>
        <w:t>erii etapei de încadrare nu au fost observații din partea publicul</w:t>
      </w:r>
      <w:r w:rsidRPr="00EC1B0C">
        <w:rPr>
          <w:rFonts w:ascii="Trebuchet MS" w:eastAsia="Times New Roman" w:hAnsi="Trebuchet MS"/>
        </w:rPr>
        <w:t>ui (au fost publicate anunțuri – anun</w:t>
      </w:r>
      <w:r w:rsidRPr="00EC1B0C">
        <w:rPr>
          <w:rFonts w:ascii="Trebuchet MS" w:eastAsia="Times New Roman" w:hAnsi="Trebuchet MS"/>
          <w:lang w:val="ro-RO"/>
        </w:rPr>
        <w:t xml:space="preserve">ț </w:t>
      </w:r>
      <w:r w:rsidRPr="00EC1B0C">
        <w:rPr>
          <w:rFonts w:ascii="Trebuchet MS" w:eastAsia="Times New Roman" w:hAnsi="Trebuchet MS"/>
        </w:rPr>
        <w:t xml:space="preserve">de solicitare acord de mediu -în ziarul </w:t>
      </w:r>
      <w:r w:rsidR="008E5CE4">
        <w:rPr>
          <w:rFonts w:ascii="Trebuchet MS" w:eastAsia="Times New Roman" w:hAnsi="Trebuchet MS"/>
        </w:rPr>
        <w:t>Obiectiv Mehedințean (11-17</w:t>
      </w:r>
      <w:r w:rsidRPr="00EC1B0C">
        <w:rPr>
          <w:rFonts w:ascii="Trebuchet MS" w:eastAsia="Times New Roman" w:hAnsi="Trebuchet MS"/>
        </w:rPr>
        <w:t xml:space="preserve">.01.2024), anunț solicitare acord de mediu - la sediul Primăriei </w:t>
      </w:r>
      <w:r w:rsidR="008E5CE4">
        <w:rPr>
          <w:rFonts w:ascii="Trebuchet MS" w:eastAsia="Times New Roman" w:hAnsi="Trebuchet MS"/>
        </w:rPr>
        <w:t>Broșteni (nr. 122 din 10</w:t>
      </w:r>
      <w:r w:rsidRPr="00EC1B0C">
        <w:rPr>
          <w:rFonts w:ascii="Trebuchet MS" w:eastAsia="Times New Roman" w:hAnsi="Trebuchet MS"/>
        </w:rPr>
        <w:t>.01.2024), anunț pentru luarea deciziei etape</w:t>
      </w:r>
      <w:r w:rsidR="00EC1B0C" w:rsidRPr="00EC1B0C">
        <w:rPr>
          <w:rFonts w:ascii="Trebuchet MS" w:eastAsia="Times New Roman" w:hAnsi="Trebuchet MS"/>
        </w:rPr>
        <w:t>i de încadrare – în publicația z</w:t>
      </w:r>
      <w:r w:rsidRPr="00EC1B0C">
        <w:rPr>
          <w:rFonts w:ascii="Trebuchet MS" w:eastAsia="Times New Roman" w:hAnsi="Trebuchet MS"/>
        </w:rPr>
        <w:t xml:space="preserve">iarul </w:t>
      </w:r>
      <w:r w:rsidR="00BB1318" w:rsidRPr="00BB1318">
        <w:rPr>
          <w:rFonts w:ascii="Trebuchet MS" w:eastAsia="Times New Roman" w:hAnsi="Trebuchet MS"/>
        </w:rPr>
        <w:t>Obiectiv Mehedințean</w:t>
      </w:r>
      <w:r w:rsidR="00EC1B0C" w:rsidRPr="00BB1318">
        <w:rPr>
          <w:rFonts w:ascii="Trebuchet MS" w:eastAsia="Times New Roman" w:hAnsi="Trebuchet MS"/>
        </w:rPr>
        <w:t xml:space="preserve"> (</w:t>
      </w:r>
      <w:r w:rsidR="00BB1318" w:rsidRPr="00BB1318">
        <w:rPr>
          <w:rFonts w:ascii="Trebuchet MS" w:eastAsia="Times New Roman" w:hAnsi="Trebuchet MS"/>
        </w:rPr>
        <w:t>01.02</w:t>
      </w:r>
      <w:r w:rsidR="00EC1B0C" w:rsidRPr="00BB1318">
        <w:rPr>
          <w:rFonts w:ascii="Trebuchet MS" w:eastAsia="Times New Roman" w:hAnsi="Trebuchet MS"/>
        </w:rPr>
        <w:t>.2024),</w:t>
      </w:r>
      <w:r w:rsidRPr="00BB1318">
        <w:rPr>
          <w:rFonts w:ascii="Trebuchet MS" w:eastAsia="Times New Roman" w:hAnsi="Trebuchet MS"/>
        </w:rPr>
        <w:t xml:space="preserve"> anunț  pentru luarea deciziei etapei de încadrare </w:t>
      </w:r>
      <w:r w:rsidR="00EC1B0C" w:rsidRPr="00BB1318">
        <w:rPr>
          <w:rFonts w:ascii="Trebuchet MS" w:eastAsia="Times New Roman" w:hAnsi="Trebuchet MS"/>
        </w:rPr>
        <w:t xml:space="preserve">– la sediul Primăriei </w:t>
      </w:r>
      <w:r w:rsidR="008E5CE4" w:rsidRPr="00BB1318">
        <w:rPr>
          <w:rFonts w:ascii="Trebuchet MS" w:eastAsia="Times New Roman" w:hAnsi="Trebuchet MS"/>
        </w:rPr>
        <w:t>Broșteni</w:t>
      </w:r>
      <w:r w:rsidRPr="00BB1318">
        <w:rPr>
          <w:rFonts w:ascii="Trebuchet MS" w:eastAsia="Times New Roman" w:hAnsi="Trebuchet MS"/>
        </w:rPr>
        <w:t xml:space="preserve"> </w:t>
      </w:r>
      <w:r w:rsidR="00EC1B0C" w:rsidRPr="00BB1318">
        <w:rPr>
          <w:rFonts w:ascii="Trebuchet MS" w:eastAsia="Times New Roman" w:hAnsi="Trebuchet MS"/>
        </w:rPr>
        <w:t>(</w:t>
      </w:r>
      <w:r w:rsidRPr="00BB1318">
        <w:rPr>
          <w:rFonts w:ascii="Trebuchet MS" w:eastAsia="Times New Roman" w:hAnsi="Trebuchet MS"/>
        </w:rPr>
        <w:t>nr</w:t>
      </w:r>
      <w:r w:rsidR="00EC1B0C" w:rsidRPr="00BB1318">
        <w:rPr>
          <w:rFonts w:ascii="Trebuchet MS" w:eastAsia="Times New Roman" w:hAnsi="Trebuchet MS"/>
        </w:rPr>
        <w:t xml:space="preserve">. </w:t>
      </w:r>
      <w:r w:rsidR="00BB1318" w:rsidRPr="00BB1318">
        <w:rPr>
          <w:rFonts w:ascii="Trebuchet MS" w:eastAsia="Times New Roman" w:hAnsi="Trebuchet MS"/>
        </w:rPr>
        <w:t>410/0102</w:t>
      </w:r>
      <w:r w:rsidRPr="00BB1318">
        <w:rPr>
          <w:rFonts w:ascii="Trebuchet MS" w:eastAsia="Times New Roman" w:hAnsi="Trebuchet MS"/>
        </w:rPr>
        <w:t>.</w:t>
      </w:r>
      <w:r w:rsidR="00EC1B0C" w:rsidRPr="00BB1318">
        <w:rPr>
          <w:rFonts w:ascii="Trebuchet MS" w:eastAsia="Times New Roman" w:hAnsi="Trebuchet MS"/>
        </w:rPr>
        <w:t>2024)</w:t>
      </w:r>
      <w:r w:rsidRPr="00BB1318">
        <w:rPr>
          <w:rFonts w:ascii="Trebuchet MS" w:eastAsia="Times New Roman" w:hAnsi="Trebuchet MS"/>
        </w:rPr>
        <w:t xml:space="preserve"> și </w:t>
      </w:r>
      <w:r w:rsidRPr="00EC1B0C">
        <w:rPr>
          <w:rFonts w:ascii="Trebuchet MS" w:eastAsia="Times New Roman" w:hAnsi="Trebuchet MS"/>
        </w:rPr>
        <w:t>pe site-ul Agenției pentru Protecția Mediului Mehedinți- anunt solicitare acord de mediu și memori</w:t>
      </w:r>
      <w:r w:rsidR="008E5CE4">
        <w:rPr>
          <w:rFonts w:ascii="Trebuchet MS" w:eastAsia="Times New Roman" w:hAnsi="Trebuchet MS"/>
        </w:rPr>
        <w:t>u titular – postat în data de 09</w:t>
      </w:r>
      <w:r w:rsidRPr="00EC1B0C">
        <w:rPr>
          <w:rFonts w:ascii="Trebuchet MS" w:eastAsia="Times New Roman" w:hAnsi="Trebuchet MS"/>
        </w:rPr>
        <w:t xml:space="preserve">.01.2024 și anunț luarea deciziei etapei de încadrare și draftul deciziei etapei de </w:t>
      </w:r>
      <w:r w:rsidR="00EC1B0C" w:rsidRPr="00EC1B0C">
        <w:rPr>
          <w:rFonts w:ascii="Trebuchet MS" w:eastAsia="Times New Roman" w:hAnsi="Trebuchet MS"/>
        </w:rPr>
        <w:t xml:space="preserve">încadrare – postat în data de </w:t>
      </w:r>
      <w:r w:rsidR="00BB1318" w:rsidRPr="00BB1318">
        <w:rPr>
          <w:rFonts w:ascii="Trebuchet MS" w:eastAsia="Times New Roman" w:hAnsi="Trebuchet MS"/>
        </w:rPr>
        <w:t>02.02</w:t>
      </w:r>
      <w:r w:rsidR="00EC1B0C" w:rsidRPr="00BB1318">
        <w:rPr>
          <w:rFonts w:ascii="Trebuchet MS" w:eastAsia="Times New Roman" w:hAnsi="Trebuchet MS"/>
        </w:rPr>
        <w:t>.2024</w:t>
      </w:r>
      <w:r w:rsidRPr="00BB1318">
        <w:rPr>
          <w:rFonts w:ascii="Trebuchet MS" w:eastAsia="Times New Roman" w:hAnsi="Trebuchet MS"/>
        </w:rPr>
        <w:t>.</w:t>
      </w:r>
    </w:p>
    <w:p w14:paraId="6EA9285F" w14:textId="77777777" w:rsidR="00A71843" w:rsidRPr="00A71843" w:rsidRDefault="00A71843" w:rsidP="00A71843">
      <w:pPr>
        <w:spacing w:after="0" w:line="360" w:lineRule="auto"/>
        <w:ind w:left="426"/>
        <w:jc w:val="both"/>
        <w:rPr>
          <w:rFonts w:ascii="Trebuchet MS" w:hAnsi="Trebuchet MS"/>
        </w:rPr>
      </w:pPr>
      <w:r w:rsidRPr="00A71843">
        <w:rPr>
          <w:rFonts w:ascii="Trebuchet MS" w:hAnsi="Trebuchet MS"/>
        </w:rPr>
        <w:lastRenderedPageBreak/>
        <w:t>II. Motivele pe baza cărora s-a stabilit necesitatea neefectuării evaluării adecvate sunt următoarele:</w:t>
      </w:r>
    </w:p>
    <w:p w14:paraId="1814A2DB" w14:textId="098ACDB4" w:rsidR="00A71843" w:rsidRPr="00A71843" w:rsidRDefault="00A71843" w:rsidP="00133B5F">
      <w:pPr>
        <w:spacing w:after="0" w:line="360" w:lineRule="auto"/>
        <w:jc w:val="both"/>
        <w:rPr>
          <w:rFonts w:ascii="Trebuchet MS" w:hAnsi="Trebuchet MS"/>
        </w:rPr>
      </w:pPr>
      <w:r w:rsidRPr="00A71843">
        <w:rPr>
          <w:rFonts w:ascii="Trebuchet MS" w:hAnsi="Trebuchet MS"/>
        </w:rPr>
        <w:t xml:space="preserve">- proiectul  nu intră sub incidenţa art.28 din O.U.G. nr.57/2007 privind regimul ariilor naturale protejate, conservarea habitatelor naturale, a florei şi faunei sălbatice, cu modificările și completările ulterioare, aprobată prin Legea nr.49/2011, deoarece </w:t>
      </w:r>
      <w:r w:rsidR="00133B5F">
        <w:rPr>
          <w:rFonts w:ascii="Trebuchet MS" w:hAnsi="Trebuchet MS"/>
        </w:rPr>
        <w:t>acesta urmează a se realiza în afara oricărei arii naturale protejate</w:t>
      </w:r>
      <w:r w:rsidRPr="00A71843">
        <w:rPr>
          <w:rFonts w:ascii="Trebuchet MS" w:hAnsi="Trebuchet MS"/>
        </w:rPr>
        <w:t>.</w:t>
      </w:r>
    </w:p>
    <w:p w14:paraId="6AB87489" w14:textId="73B20C51" w:rsidR="00A71843" w:rsidRPr="00A71843" w:rsidRDefault="00EC1B0C" w:rsidP="00A71843">
      <w:pPr>
        <w:spacing w:after="0" w:line="360" w:lineRule="auto"/>
        <w:jc w:val="both"/>
        <w:rPr>
          <w:rFonts w:ascii="Trebuchet MS" w:hAnsi="Trebuchet MS"/>
        </w:rPr>
      </w:pPr>
      <w:r>
        <w:rPr>
          <w:rFonts w:ascii="Trebuchet MS" w:hAnsi="Trebuchet MS"/>
        </w:rPr>
        <w:t xml:space="preserve"> III. Mot</w:t>
      </w:r>
      <w:r w:rsidR="00A71843" w:rsidRPr="00A71843">
        <w:rPr>
          <w:rFonts w:ascii="Trebuchet MS" w:hAnsi="Trebuchet MS"/>
        </w:rPr>
        <w:t>ivele pe baza cărora s-a stabilit necesitatea neefectuării evaluării impactului asupra corpurilor de apă – pen</w:t>
      </w:r>
      <w:r w:rsidR="00133B5F">
        <w:rPr>
          <w:rFonts w:ascii="Trebuchet MS" w:hAnsi="Trebuchet MS"/>
        </w:rPr>
        <w:t>tru acest proiect s-a obţinut adresa nr. 10255/11.12.2023 emisă de A.N.A.R. – S.G.A. Mehedinți – nu este necesar aviz</w:t>
      </w:r>
      <w:r w:rsidR="00A71843" w:rsidRPr="00A71843">
        <w:rPr>
          <w:rFonts w:ascii="Trebuchet MS" w:hAnsi="Trebuchet MS"/>
        </w:rPr>
        <w:t xml:space="preserve"> de gospodărire a apelor. </w:t>
      </w:r>
    </w:p>
    <w:p w14:paraId="415BA8D3" w14:textId="77777777" w:rsidR="00A71843" w:rsidRPr="00A71843" w:rsidRDefault="00A71843" w:rsidP="00A71843">
      <w:pPr>
        <w:spacing w:after="0" w:line="360" w:lineRule="auto"/>
        <w:jc w:val="both"/>
        <w:rPr>
          <w:rFonts w:ascii="Trebuchet MS" w:hAnsi="Trebuchet MS"/>
          <w:b/>
          <w:u w:val="single"/>
        </w:rPr>
      </w:pPr>
      <w:r w:rsidRPr="00A71843">
        <w:rPr>
          <w:rFonts w:ascii="Trebuchet MS" w:hAnsi="Trebuchet MS"/>
          <w:b/>
          <w:u w:val="single"/>
        </w:rPr>
        <w:t>Realizarea acestui proiect se va face cu respectarea următoarelor condiții :</w:t>
      </w:r>
    </w:p>
    <w:p w14:paraId="7468868F" w14:textId="77777777" w:rsidR="00A71843" w:rsidRPr="00A71843" w:rsidRDefault="00A71843" w:rsidP="00A71843">
      <w:pPr>
        <w:pStyle w:val="ListParagraph"/>
        <w:spacing w:after="0" w:line="360" w:lineRule="auto"/>
        <w:ind w:left="360"/>
        <w:jc w:val="both"/>
        <w:textAlignment w:val="baseline"/>
        <w:rPr>
          <w:rFonts w:ascii="Trebuchet MS" w:eastAsia="Times New Roman" w:hAnsi="Trebuchet MS"/>
          <w:b/>
          <w:lang w:val="ro-RO"/>
        </w:rPr>
      </w:pPr>
      <w:r w:rsidRPr="00A71843">
        <w:rPr>
          <w:rFonts w:ascii="Trebuchet MS" w:eastAsia="Times New Roman" w:hAnsi="Trebuchet MS"/>
          <w:b/>
          <w:lang w:val="ro-RO"/>
        </w:rPr>
        <w:t>a). pentru factorul de mediu apă:</w:t>
      </w:r>
    </w:p>
    <w:p w14:paraId="68FF08F8" w14:textId="77777777" w:rsidR="00A71843" w:rsidRPr="00A71843" w:rsidRDefault="00A71843" w:rsidP="00A71843">
      <w:pPr>
        <w:spacing w:after="0" w:line="360" w:lineRule="auto"/>
        <w:ind w:left="426"/>
        <w:jc w:val="both"/>
        <w:textAlignment w:val="baseline"/>
        <w:rPr>
          <w:rStyle w:val="sttlitera"/>
          <w:rFonts w:ascii="Trebuchet MS" w:hAnsi="Trebuchet MS"/>
        </w:rPr>
      </w:pPr>
      <w:r w:rsidRPr="00A71843">
        <w:rPr>
          <w:rStyle w:val="sttlitera"/>
          <w:rFonts w:ascii="Trebuchet MS" w:hAnsi="Trebuchet MS"/>
        </w:rPr>
        <w:t>-în perioada de execuţie a proiectului se va delimita foarte bine zona de lucru şi se va evita ocuparea, suplimentarea sau lărgirea frontului de lucru în afara amplasamentului;</w:t>
      </w:r>
    </w:p>
    <w:p w14:paraId="1B07F706" w14:textId="02394D17" w:rsidR="00A71843" w:rsidRPr="00A71843" w:rsidRDefault="00A71843" w:rsidP="00A71843">
      <w:pPr>
        <w:spacing w:after="0" w:line="360" w:lineRule="auto"/>
        <w:ind w:left="426"/>
        <w:jc w:val="both"/>
        <w:rPr>
          <w:rStyle w:val="sttlitera"/>
          <w:rFonts w:ascii="Trebuchet MS" w:hAnsi="Trebuchet MS"/>
        </w:rPr>
      </w:pPr>
      <w:r w:rsidRPr="00A71843">
        <w:rPr>
          <w:rStyle w:val="sttlitera"/>
          <w:rFonts w:ascii="Trebuchet MS" w:hAnsi="Trebuchet MS"/>
        </w:rPr>
        <w:t xml:space="preserve">- pentru personalul care va realiza proiectul - apa potabilă va fi  procurată din surse controlate iar grupul sanitar (toaletă ecologică) se va vidanja numai cu </w:t>
      </w:r>
      <w:r w:rsidR="00133B5F">
        <w:rPr>
          <w:rStyle w:val="sttlitera"/>
          <w:rFonts w:ascii="Trebuchet MS" w:hAnsi="Trebuchet MS"/>
        </w:rPr>
        <w:t>societăți autorizate</w:t>
      </w:r>
      <w:r w:rsidRPr="00A71843">
        <w:rPr>
          <w:rStyle w:val="sttlitera"/>
          <w:rFonts w:ascii="Trebuchet MS" w:hAnsi="Trebuchet MS"/>
        </w:rPr>
        <w:t>;</w:t>
      </w:r>
    </w:p>
    <w:p w14:paraId="1B9C6E5C" w14:textId="77777777" w:rsidR="00A71843" w:rsidRPr="00A71843" w:rsidRDefault="00A71843" w:rsidP="00A71843">
      <w:pPr>
        <w:spacing w:after="0" w:line="360" w:lineRule="auto"/>
        <w:ind w:firstLine="360"/>
        <w:jc w:val="both"/>
        <w:rPr>
          <w:rFonts w:ascii="Trebuchet MS" w:hAnsi="Trebuchet MS"/>
          <w:lang w:val="it-IT"/>
        </w:rPr>
      </w:pPr>
      <w:r w:rsidRPr="00A71843">
        <w:rPr>
          <w:rFonts w:ascii="Trebuchet MS" w:hAnsi="Trebuchet MS"/>
          <w:lang w:val="pt-BR"/>
        </w:rPr>
        <w:t>- lucrările se vor executa numai pe terenuri reglementate din punct de vedere juridic</w:t>
      </w:r>
      <w:r w:rsidRPr="00A71843">
        <w:rPr>
          <w:rFonts w:ascii="Trebuchet MS" w:hAnsi="Trebuchet MS"/>
          <w:lang w:val="it-IT"/>
        </w:rPr>
        <w:t>;</w:t>
      </w:r>
    </w:p>
    <w:p w14:paraId="5B427658" w14:textId="77777777" w:rsidR="00A71843" w:rsidRPr="00A71843" w:rsidRDefault="00A71843" w:rsidP="00A71843">
      <w:pPr>
        <w:spacing w:after="0" w:line="360" w:lineRule="auto"/>
        <w:ind w:left="360"/>
        <w:jc w:val="both"/>
        <w:rPr>
          <w:rFonts w:ascii="Trebuchet MS" w:hAnsi="Trebuchet MS"/>
          <w:lang w:val="it-IT"/>
        </w:rPr>
      </w:pPr>
      <w:r w:rsidRPr="00A71843">
        <w:rPr>
          <w:rFonts w:ascii="Trebuchet MS" w:hAnsi="Trebuchet MS"/>
          <w:lang w:val="it-IT"/>
        </w:rPr>
        <w:t>- nu vor fi evacuări de ape uzate în corpurile de apă;</w:t>
      </w:r>
    </w:p>
    <w:p w14:paraId="1FC2ED48" w14:textId="77777777" w:rsidR="00A71843" w:rsidRPr="00A71843" w:rsidRDefault="00A71843" w:rsidP="00A71843">
      <w:pPr>
        <w:spacing w:after="0" w:line="360" w:lineRule="auto"/>
        <w:ind w:left="360"/>
        <w:jc w:val="both"/>
        <w:rPr>
          <w:rFonts w:ascii="Trebuchet MS" w:hAnsi="Trebuchet MS"/>
          <w:lang w:val="it-IT"/>
        </w:rPr>
      </w:pPr>
      <w:r w:rsidRPr="00A71843">
        <w:rPr>
          <w:rFonts w:ascii="Trebuchet MS" w:hAnsi="Trebuchet MS"/>
          <w:lang w:val="it-IT"/>
        </w:rPr>
        <w:t>- pe amplasament se vor regăsi substanțe absorbante destinate poluărilor accidentale;</w:t>
      </w:r>
    </w:p>
    <w:p w14:paraId="1415986F" w14:textId="77777777" w:rsidR="00A71843" w:rsidRPr="00A71843" w:rsidRDefault="00A71843" w:rsidP="00A71843">
      <w:pPr>
        <w:spacing w:after="0" w:line="360" w:lineRule="auto"/>
        <w:ind w:left="360"/>
        <w:jc w:val="both"/>
        <w:rPr>
          <w:rFonts w:ascii="Trebuchet MS" w:hAnsi="Trebuchet MS"/>
          <w:lang w:val="it-IT"/>
        </w:rPr>
      </w:pPr>
      <w:r w:rsidRPr="00A71843">
        <w:rPr>
          <w:rFonts w:ascii="Trebuchet MS" w:hAnsi="Trebuchet MS"/>
          <w:lang w:val="it-IT"/>
        </w:rPr>
        <w:t>- se vor amenaja corespunzător organizările de șantier - spațiile de depozitare materii prime/materiale/unelte/parcare utilaje;</w:t>
      </w:r>
    </w:p>
    <w:p w14:paraId="1B85936C" w14:textId="77777777" w:rsidR="00A71843" w:rsidRPr="00A71843" w:rsidRDefault="00A71843" w:rsidP="00A71843">
      <w:pPr>
        <w:pStyle w:val="ListParagraph"/>
        <w:spacing w:after="0" w:line="360" w:lineRule="auto"/>
        <w:ind w:left="0" w:firstLine="360"/>
        <w:jc w:val="both"/>
        <w:textAlignment w:val="baseline"/>
        <w:rPr>
          <w:rFonts w:ascii="Trebuchet MS" w:eastAsia="Times New Roman" w:hAnsi="Trebuchet MS"/>
          <w:b/>
          <w:lang w:val="ro-RO"/>
        </w:rPr>
      </w:pPr>
      <w:r w:rsidRPr="00A71843">
        <w:rPr>
          <w:rFonts w:ascii="Trebuchet MS" w:eastAsia="Times New Roman" w:hAnsi="Trebuchet MS"/>
          <w:b/>
          <w:lang w:val="ro-RO"/>
        </w:rPr>
        <w:t>b). pentru factorul de mediu aer:</w:t>
      </w:r>
    </w:p>
    <w:p w14:paraId="6E755971" w14:textId="77777777" w:rsidR="00A71843" w:rsidRPr="00A71843" w:rsidRDefault="00A71843" w:rsidP="00A71843">
      <w:pPr>
        <w:pStyle w:val="ListParagraph"/>
        <w:spacing w:after="0" w:line="360" w:lineRule="auto"/>
        <w:ind w:left="360"/>
        <w:jc w:val="both"/>
        <w:rPr>
          <w:rFonts w:ascii="Trebuchet MS" w:hAnsi="Trebuchet MS"/>
          <w:lang w:val="ro-RO"/>
        </w:rPr>
      </w:pPr>
      <w:r w:rsidRPr="00A71843">
        <w:rPr>
          <w:rFonts w:ascii="Trebuchet MS" w:eastAsia="Times New Roman" w:hAnsi="Trebuchet MS"/>
          <w:lang w:val="ro-RO"/>
        </w:rPr>
        <w:t xml:space="preserve">-la implementarea proiectului se vor </w:t>
      </w:r>
      <w:r w:rsidRPr="00A71843">
        <w:rPr>
          <w:rFonts w:ascii="Trebuchet MS" w:hAnsi="Trebuchet MS"/>
          <w:lang w:val="ro-RO"/>
        </w:rPr>
        <w:t>folosi utilaje periodic verificate tehnic, de generație recentă, dotate  cu sisteme catalitice de reducere a poluanților;</w:t>
      </w:r>
    </w:p>
    <w:p w14:paraId="26F541A2" w14:textId="77777777" w:rsidR="00A71843" w:rsidRPr="00A71843" w:rsidRDefault="00A71843" w:rsidP="00A71843">
      <w:pPr>
        <w:pStyle w:val="ListParagraph"/>
        <w:spacing w:after="0" w:line="360" w:lineRule="auto"/>
        <w:ind w:left="360"/>
        <w:jc w:val="both"/>
        <w:rPr>
          <w:rFonts w:ascii="Trebuchet MS" w:hAnsi="Trebuchet MS"/>
          <w:lang w:val="ro-RO"/>
        </w:rPr>
      </w:pPr>
      <w:r w:rsidRPr="00A71843">
        <w:rPr>
          <w:rFonts w:ascii="Trebuchet MS" w:hAnsi="Trebuchet MS"/>
          <w:lang w:val="ro-RO"/>
        </w:rPr>
        <w:t>-transportul de materiale se va face pe trasee optime;</w:t>
      </w:r>
    </w:p>
    <w:p w14:paraId="29E3A7D0" w14:textId="77777777" w:rsidR="00A71843" w:rsidRPr="00A71843" w:rsidRDefault="00A71843" w:rsidP="00A71843">
      <w:pPr>
        <w:pStyle w:val="ListParagraph"/>
        <w:spacing w:after="0" w:line="360" w:lineRule="auto"/>
        <w:ind w:left="360"/>
        <w:jc w:val="both"/>
        <w:rPr>
          <w:rFonts w:ascii="Trebuchet MS" w:hAnsi="Trebuchet MS"/>
          <w:lang w:val="ro-RO"/>
        </w:rPr>
      </w:pPr>
      <w:r w:rsidRPr="00A71843">
        <w:rPr>
          <w:rFonts w:ascii="Trebuchet MS" w:hAnsi="Trebuchet MS"/>
          <w:lang w:val="ro-RO"/>
        </w:rPr>
        <w:t xml:space="preserve">-reducerea vitezei de circulație; </w:t>
      </w:r>
    </w:p>
    <w:p w14:paraId="1DA9A6BD" w14:textId="12966274" w:rsidR="00A71843" w:rsidRPr="00A71843" w:rsidRDefault="00133B5F" w:rsidP="00A71843">
      <w:pPr>
        <w:pStyle w:val="ListParagraph"/>
        <w:spacing w:after="0" w:line="360" w:lineRule="auto"/>
        <w:ind w:left="360"/>
        <w:jc w:val="both"/>
        <w:rPr>
          <w:rFonts w:ascii="Trebuchet MS" w:hAnsi="Trebuchet MS"/>
          <w:lang w:val="ro-RO"/>
        </w:rPr>
      </w:pPr>
      <w:r>
        <w:rPr>
          <w:rFonts w:ascii="Trebuchet MS" w:hAnsi="Trebuchet MS"/>
          <w:lang w:val="ro-RO"/>
        </w:rPr>
        <w:t>-măsuri pentru r</w:t>
      </w:r>
      <w:r w:rsidR="00A71843" w:rsidRPr="00A71843">
        <w:rPr>
          <w:rFonts w:ascii="Trebuchet MS" w:hAnsi="Trebuchet MS"/>
          <w:lang w:val="ro-RO"/>
        </w:rPr>
        <w:t>educerea emisiilor de noxe toxice prin: menținerea utilajelor și mijloacelor de transport în stare tehnică corespunzătoare,  impunerea de restricții de viteză pentru mijloacele de transport;</w:t>
      </w:r>
    </w:p>
    <w:p w14:paraId="106E61C7" w14:textId="77777777" w:rsidR="00A71843" w:rsidRPr="00A71843" w:rsidRDefault="00A71843" w:rsidP="00A71843">
      <w:pPr>
        <w:pStyle w:val="ListParagraph"/>
        <w:spacing w:after="0" w:line="360" w:lineRule="auto"/>
        <w:ind w:left="360"/>
        <w:jc w:val="both"/>
        <w:rPr>
          <w:rStyle w:val="sttlitera"/>
          <w:rFonts w:ascii="Trebuchet MS" w:hAnsi="Trebuchet MS"/>
          <w:lang w:val="ro-RO"/>
        </w:rPr>
      </w:pPr>
      <w:r w:rsidRPr="00A71843">
        <w:rPr>
          <w:rFonts w:ascii="Trebuchet MS" w:eastAsia="Times New Roman" w:hAnsi="Trebuchet MS"/>
          <w:lang w:val="ro-RO"/>
        </w:rPr>
        <w:t xml:space="preserve">-pentru realizarea investiției se vor utiliza doar căile de acces existente iar transportul      materialelor se va face </w:t>
      </w:r>
      <w:r w:rsidRPr="00A71843">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75A9BCD9" w14:textId="77777777" w:rsidR="00A71843" w:rsidRPr="00A71843" w:rsidRDefault="00A71843" w:rsidP="00A71843">
      <w:pPr>
        <w:pStyle w:val="ListParagraph"/>
        <w:spacing w:after="0" w:line="360" w:lineRule="auto"/>
        <w:ind w:left="360"/>
        <w:jc w:val="both"/>
        <w:rPr>
          <w:rStyle w:val="sttlitera"/>
          <w:rFonts w:ascii="Trebuchet MS" w:hAnsi="Trebuchet MS"/>
          <w:lang w:val="ro-RO"/>
        </w:rPr>
      </w:pPr>
      <w:r w:rsidRPr="00A71843">
        <w:rPr>
          <w:rStyle w:val="sttlitera"/>
          <w:rFonts w:ascii="Trebuchet MS" w:hAnsi="Trebuchet MS"/>
          <w:lang w:val="ro-RO"/>
        </w:rPr>
        <w:t>- nu se vor bloca căile de acces cu materii prime/auxiliare/materiale/scule/utilaje /organizări de șantier;</w:t>
      </w:r>
    </w:p>
    <w:p w14:paraId="0BBEBB75" w14:textId="77777777" w:rsidR="00A71843" w:rsidRPr="00A71843" w:rsidRDefault="00A71843" w:rsidP="00A71843">
      <w:pPr>
        <w:pStyle w:val="ListParagraph"/>
        <w:spacing w:after="0" w:line="360" w:lineRule="auto"/>
        <w:ind w:left="426"/>
        <w:jc w:val="both"/>
        <w:textAlignment w:val="baseline"/>
        <w:rPr>
          <w:rFonts w:ascii="Trebuchet MS" w:eastAsia="Times New Roman" w:hAnsi="Trebuchet MS"/>
          <w:b/>
          <w:lang w:val="ro-RO"/>
        </w:rPr>
      </w:pPr>
      <w:r w:rsidRPr="00A71843">
        <w:rPr>
          <w:rFonts w:ascii="Trebuchet MS" w:eastAsia="Times New Roman" w:hAnsi="Trebuchet MS"/>
          <w:b/>
          <w:lang w:val="ro-RO"/>
        </w:rPr>
        <w:t>c). pentru factorul de mediu sol:</w:t>
      </w:r>
    </w:p>
    <w:p w14:paraId="2F2A3D43" w14:textId="77777777" w:rsidR="00A71843" w:rsidRPr="00A71843" w:rsidRDefault="00A71843" w:rsidP="00A71843">
      <w:pPr>
        <w:pStyle w:val="ListParagraph"/>
        <w:spacing w:after="0" w:line="360" w:lineRule="auto"/>
        <w:ind w:left="360"/>
        <w:jc w:val="both"/>
        <w:textAlignment w:val="baseline"/>
        <w:rPr>
          <w:rFonts w:ascii="Trebuchet MS" w:eastAsia="Times New Roman" w:hAnsi="Trebuchet MS"/>
          <w:lang w:val="ro-RO"/>
        </w:rPr>
      </w:pPr>
      <w:r w:rsidRPr="00A71843">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 se vor </w:t>
      </w:r>
      <w:r w:rsidRPr="00A71843">
        <w:rPr>
          <w:rFonts w:ascii="Trebuchet MS" w:eastAsia="Times New Roman" w:hAnsi="Trebuchet MS"/>
          <w:lang w:val="ro-RO"/>
        </w:rPr>
        <w:lastRenderedPageBreak/>
        <w:t>realiza doar în locuri special amenajate la societăţile autorizate în acest sens; alimentarea utilajelor se va face în stațiile autorizate de distribuție carburanți, în caz contrar se va amenaja un loc special impermeabilizat și se vor folosi cisterne/recipienți etanși în vederea evitării poluării solului cu carburanți;</w:t>
      </w:r>
    </w:p>
    <w:p w14:paraId="027D114E" w14:textId="77777777" w:rsidR="00A71843" w:rsidRPr="00A71843" w:rsidRDefault="00A71843" w:rsidP="00A71843">
      <w:pPr>
        <w:spacing w:after="0" w:line="360" w:lineRule="auto"/>
        <w:ind w:firstLine="360"/>
        <w:jc w:val="both"/>
        <w:rPr>
          <w:rStyle w:val="sttlitera"/>
          <w:rFonts w:ascii="Trebuchet MS" w:hAnsi="Trebuchet MS"/>
        </w:rPr>
      </w:pPr>
      <w:r w:rsidRPr="00A71843">
        <w:rPr>
          <w:rFonts w:ascii="Trebuchet MS" w:eastAsia="Times New Roman" w:hAnsi="Trebuchet MS"/>
        </w:rPr>
        <w:t>-</w:t>
      </w:r>
      <w:r w:rsidRPr="00A71843">
        <w:rPr>
          <w:rStyle w:val="sttlitera"/>
          <w:rFonts w:ascii="Trebuchet MS" w:hAnsi="Trebuchet MS"/>
        </w:rPr>
        <w:t xml:space="preserve">după terminarea lucrărilor suprafața ocupată – va fi adusă la starea iniţială; </w:t>
      </w:r>
    </w:p>
    <w:p w14:paraId="130D8846" w14:textId="77777777" w:rsidR="00A71843" w:rsidRPr="00A71843" w:rsidRDefault="00A71843" w:rsidP="00A71843">
      <w:pPr>
        <w:pStyle w:val="ListParagraph"/>
        <w:spacing w:after="0" w:line="360" w:lineRule="auto"/>
        <w:ind w:left="0" w:firstLine="360"/>
        <w:jc w:val="both"/>
        <w:textAlignment w:val="baseline"/>
        <w:rPr>
          <w:rFonts w:ascii="Trebuchet MS" w:eastAsia="Times New Roman" w:hAnsi="Trebuchet MS"/>
          <w:lang w:val="ro-RO"/>
        </w:rPr>
      </w:pPr>
      <w:r w:rsidRPr="00A71843">
        <w:rPr>
          <w:rFonts w:ascii="Trebuchet MS" w:eastAsia="Times New Roman" w:hAnsi="Trebuchet MS"/>
          <w:b/>
          <w:lang w:val="ro-RO"/>
        </w:rPr>
        <w:t>d)</w:t>
      </w:r>
      <w:r w:rsidRPr="00A71843">
        <w:rPr>
          <w:rFonts w:ascii="Trebuchet MS" w:eastAsia="Times New Roman" w:hAnsi="Trebuchet MS"/>
          <w:lang w:val="ro-RO"/>
        </w:rPr>
        <w:t>.</w:t>
      </w:r>
      <w:r w:rsidRPr="00A71843">
        <w:rPr>
          <w:rFonts w:ascii="Trebuchet MS" w:eastAsia="Times New Roman" w:hAnsi="Trebuchet MS"/>
          <w:b/>
          <w:lang w:val="ro-RO"/>
        </w:rPr>
        <w:t>pentru factorul de mediu zgomo</w:t>
      </w:r>
      <w:r w:rsidRPr="00A71843">
        <w:rPr>
          <w:rFonts w:ascii="Trebuchet MS" w:eastAsia="Times New Roman" w:hAnsi="Trebuchet MS"/>
          <w:lang w:val="ro-RO"/>
        </w:rPr>
        <w:t xml:space="preserve">t: </w:t>
      </w:r>
    </w:p>
    <w:p w14:paraId="09319BFC" w14:textId="77777777" w:rsidR="00A71843" w:rsidRPr="00A71843" w:rsidRDefault="00A71843" w:rsidP="00A71843">
      <w:pPr>
        <w:spacing w:after="0" w:line="360" w:lineRule="auto"/>
        <w:ind w:left="360"/>
        <w:jc w:val="both"/>
        <w:textAlignment w:val="baseline"/>
        <w:rPr>
          <w:rFonts w:ascii="Trebuchet MS" w:eastAsia="Times New Roman" w:hAnsi="Trebuchet MS"/>
          <w:b/>
          <w:i/>
        </w:rPr>
      </w:pPr>
      <w:r w:rsidRPr="00A71843">
        <w:rPr>
          <w:rFonts w:ascii="Trebuchet MS" w:eastAsia="Times New Roman" w:hAnsi="Trebuchet MS"/>
        </w:rPr>
        <w:t>-investiția se va realiza doar in timpul zilei fără a se creea disconfort fonic  populației și cu respectarea programului de odihnă al acesteia; se vor folosi doar căile de acces existente iar tonajul utilajelor se va adapta tipului de drum folosit; se vor folosi amortizoare de zgomot pentru utilajele generatoare de zgomot; se va împrejmui și dacă va fi cazul se va antifona amplasamentul pe laturile învecinate locuințelor;</w:t>
      </w:r>
    </w:p>
    <w:p w14:paraId="4F39BFA7" w14:textId="77777777" w:rsidR="00A71843" w:rsidRPr="00A71843" w:rsidRDefault="00A71843" w:rsidP="00A71843">
      <w:pPr>
        <w:spacing w:after="0" w:line="360" w:lineRule="auto"/>
        <w:ind w:left="360"/>
        <w:jc w:val="both"/>
        <w:textAlignment w:val="baseline"/>
        <w:rPr>
          <w:rFonts w:ascii="Trebuchet MS" w:eastAsia="Times New Roman" w:hAnsi="Trebuchet MS"/>
        </w:rPr>
      </w:pPr>
      <w:r w:rsidRPr="00A71843">
        <w:rPr>
          <w:rFonts w:ascii="Trebuchet MS" w:eastAsia="Times New Roman" w:hAnsi="Trebuchet MS"/>
          <w:b/>
        </w:rPr>
        <w:t>e). gospodărirea deșeurilor rezultate pe amplasament</w:t>
      </w:r>
      <w:r w:rsidRPr="00A71843">
        <w:rPr>
          <w:rFonts w:ascii="Trebuchet MS" w:eastAsia="Times New Roman" w:hAnsi="Trebuchet MS"/>
        </w:rPr>
        <w:t>:</w:t>
      </w:r>
    </w:p>
    <w:p w14:paraId="757A50D7" w14:textId="77777777" w:rsidR="00A71843" w:rsidRPr="00A71843" w:rsidRDefault="00A71843" w:rsidP="00A71843">
      <w:pPr>
        <w:pStyle w:val="ListParagraph"/>
        <w:spacing w:after="0" w:line="360" w:lineRule="auto"/>
        <w:ind w:left="360"/>
        <w:jc w:val="both"/>
        <w:textAlignment w:val="baseline"/>
        <w:rPr>
          <w:rFonts w:ascii="Trebuchet MS" w:eastAsia="Times New Roman" w:hAnsi="Trebuchet MS"/>
          <w:lang w:val="ro-RO"/>
        </w:rPr>
      </w:pPr>
      <w:r w:rsidRPr="00A71843">
        <w:rPr>
          <w:rFonts w:ascii="Trebuchet MS" w:eastAsia="Times New Roman" w:hAnsi="Trebuchet MS"/>
          <w:lang w:val="ro-RO"/>
        </w:rPr>
        <w:t>-deşeurile menajere vor fi depozitate controlat, în locuri bine stabilite şi amenajate corespunzător prevederilor în vigoare şi a unei depozitări temporare în pubele destinate fiecărui tip de deşeu în parte.</w:t>
      </w:r>
    </w:p>
    <w:p w14:paraId="707C4CE0" w14:textId="77777777" w:rsidR="00A71843" w:rsidRPr="00A71843" w:rsidRDefault="00A71843" w:rsidP="00A71843">
      <w:pPr>
        <w:pStyle w:val="ListParagraph"/>
        <w:spacing w:after="0" w:line="360" w:lineRule="auto"/>
        <w:ind w:left="360"/>
        <w:jc w:val="both"/>
        <w:textAlignment w:val="baseline"/>
        <w:rPr>
          <w:rFonts w:ascii="Trebuchet MS" w:eastAsia="Times New Roman" w:hAnsi="Trebuchet MS"/>
          <w:lang w:val="ro-RO"/>
        </w:rPr>
      </w:pPr>
      <w:r w:rsidRPr="00A71843">
        <w:rPr>
          <w:rFonts w:ascii="Trebuchet MS" w:eastAsia="Times New Roman" w:hAnsi="Trebuchet MS"/>
          <w:lang w:val="ro-RO"/>
        </w:rPr>
        <w:t>-deşeurile menajere vor fi preluate de către un operator de salubritate zonală, autorizat pentru activităţi precum colectarea, sortarea, transportul şi depozitarea deşeurilor menajere/reciclabile – până la predarea acestora către operator se vor amenaja locuri speciale pentru depozitarea temporară a acestora;</w:t>
      </w:r>
    </w:p>
    <w:p w14:paraId="6B9E287B" w14:textId="77777777" w:rsidR="00A71843" w:rsidRPr="00A71843" w:rsidRDefault="00A71843" w:rsidP="00A71843">
      <w:pPr>
        <w:spacing w:after="0" w:line="360" w:lineRule="auto"/>
        <w:ind w:left="360"/>
        <w:jc w:val="both"/>
        <w:textAlignment w:val="baseline"/>
        <w:rPr>
          <w:rStyle w:val="sttlitera"/>
          <w:rFonts w:ascii="Trebuchet MS" w:hAnsi="Trebuchet MS"/>
        </w:rPr>
      </w:pPr>
      <w:r w:rsidRPr="00A71843">
        <w:rPr>
          <w:rStyle w:val="sttlitera"/>
          <w:rFonts w:ascii="Trebuchet MS" w:hAnsi="Trebuchet MS"/>
        </w:rPr>
        <w:t xml:space="preserve">-este interzisă depunerea şi acumularea de deşeuri menajere în locuri neconforme şi necontrolat; nu se vor creea stocuri de deșeuri în vederea evitării creeării oricărui fel de  disconfort locuitorilor din zonă  ; </w:t>
      </w:r>
    </w:p>
    <w:p w14:paraId="2D83E14F" w14:textId="77777777" w:rsidR="00A71843" w:rsidRPr="00A71843" w:rsidRDefault="00A71843" w:rsidP="00A71843">
      <w:pPr>
        <w:spacing w:after="0" w:line="360" w:lineRule="auto"/>
        <w:ind w:left="360"/>
        <w:jc w:val="both"/>
        <w:textAlignment w:val="baseline"/>
        <w:rPr>
          <w:rFonts w:ascii="Trebuchet MS" w:hAnsi="Trebuchet MS"/>
        </w:rPr>
      </w:pPr>
      <w:r w:rsidRPr="00A71843">
        <w:rPr>
          <w:rStyle w:val="sttlitera"/>
          <w:rFonts w:ascii="Trebuchet MS" w:hAnsi="Trebuchet MS"/>
        </w:rPr>
        <w:t>-după executarea lucrărilor de investiţii amplasamentul va fi adus la starea iniţială; este interzis să se abandoneze orice tip de deşeu (menajer şi din construcţie)/materii prime/auxiliare/pământ poluat etc. pe amplasament sau în vecinatatea acestuia după executarea lucrărilor.</w:t>
      </w:r>
    </w:p>
    <w:p w14:paraId="37675975" w14:textId="77777777" w:rsidR="00A71843" w:rsidRPr="00A71843" w:rsidRDefault="00A71843" w:rsidP="00A71843">
      <w:pPr>
        <w:spacing w:after="0" w:line="360" w:lineRule="auto"/>
        <w:ind w:left="360"/>
        <w:jc w:val="both"/>
        <w:textAlignment w:val="baseline"/>
        <w:rPr>
          <w:rStyle w:val="sttlitera"/>
          <w:rFonts w:ascii="Trebuchet MS" w:hAnsi="Trebuchet MS"/>
        </w:rPr>
      </w:pPr>
      <w:r w:rsidRPr="00A71843">
        <w:rPr>
          <w:rFonts w:ascii="Trebuchet MS" w:hAnsi="Trebuchet MS"/>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A71843">
        <w:rPr>
          <w:rStyle w:val="sttlitera"/>
          <w:rFonts w:ascii="Trebuchet MS" w:hAnsi="Trebuchet MS" w:cs="Arial"/>
        </w:rPr>
        <w:t>.</w:t>
      </w:r>
    </w:p>
    <w:p w14:paraId="12DFBB78" w14:textId="2B1ADED4" w:rsidR="00A71843" w:rsidRDefault="00A71843" w:rsidP="00A71843">
      <w:pPr>
        <w:spacing w:line="360" w:lineRule="auto"/>
        <w:ind w:left="360"/>
        <w:jc w:val="both"/>
        <w:textAlignment w:val="baseline"/>
        <w:rPr>
          <w:rStyle w:val="sttlitera"/>
          <w:rFonts w:ascii="Trebuchet MS" w:hAnsi="Trebuchet MS"/>
        </w:rPr>
      </w:pPr>
      <w:r w:rsidRPr="00A71843">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40E32CBA" w14:textId="45229D6F" w:rsidR="00E30F55" w:rsidRPr="00A71843" w:rsidRDefault="00E30F55" w:rsidP="00A71843">
      <w:pPr>
        <w:spacing w:line="360" w:lineRule="auto"/>
        <w:ind w:left="360"/>
        <w:jc w:val="both"/>
        <w:textAlignment w:val="baseline"/>
        <w:rPr>
          <w:rStyle w:val="sttlitera"/>
          <w:rFonts w:ascii="Trebuchet MS" w:hAnsi="Trebuchet MS"/>
        </w:rPr>
      </w:pPr>
      <w:r>
        <w:rPr>
          <w:rStyle w:val="sttlitera"/>
          <w:rFonts w:ascii="Trebuchet MS" w:hAnsi="Trebuchet MS"/>
        </w:rPr>
        <w:t>După finalizarea lucrărilor și înainte de funcnționare se va solicita autorizație de mediu/revizuirea autorizației de mediu deținute.</w:t>
      </w:r>
    </w:p>
    <w:p w14:paraId="2C279587" w14:textId="77777777" w:rsidR="00A71843" w:rsidRPr="00A71843" w:rsidRDefault="00A71843" w:rsidP="00A71843">
      <w:pPr>
        <w:spacing w:line="360" w:lineRule="auto"/>
        <w:ind w:left="180"/>
        <w:jc w:val="both"/>
        <w:textAlignment w:val="baseline"/>
        <w:rPr>
          <w:rFonts w:ascii="Trebuchet MS" w:hAnsi="Trebuchet MS"/>
        </w:rPr>
      </w:pPr>
      <w:r w:rsidRPr="00A71843">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w:t>
      </w:r>
      <w:r w:rsidRPr="00A71843">
        <w:rPr>
          <w:rFonts w:ascii="Trebuchet MS" w:hAnsi="Trebuchet MS"/>
        </w:rPr>
        <w:lastRenderedPageBreak/>
        <w:t>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05A038F5"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6EB5CB78"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F4BAAD6"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24E5B17B"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1AD67814"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Procedura de soluţionare a plângerii prealabile prevăzută la art. 22 alin. (1) este gratuită şi trebuie să fie echitabilă, rapidă şi corectă.</w:t>
      </w:r>
    </w:p>
    <w:p w14:paraId="7679B787" w14:textId="76661A98"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4FDCA7E3" w14:textId="57DFCDE0" w:rsidR="0020315D" w:rsidRDefault="0020315D" w:rsidP="0020315D">
      <w:pPr>
        <w:spacing w:after="0" w:line="240" w:lineRule="auto"/>
        <w:jc w:val="both"/>
        <w:rPr>
          <w:rFonts w:ascii="Times New Roman" w:hAnsi="Times New Roman"/>
          <w:color w:val="FF0000"/>
          <w:sz w:val="28"/>
          <w:szCs w:val="28"/>
        </w:rPr>
      </w:pPr>
    </w:p>
    <w:p w14:paraId="3FE9F632" w14:textId="77777777" w:rsidR="00713C7B" w:rsidRPr="00C5191D" w:rsidRDefault="00713C7B" w:rsidP="0020315D">
      <w:pPr>
        <w:spacing w:after="0" w:line="240" w:lineRule="auto"/>
        <w:jc w:val="both"/>
        <w:rPr>
          <w:rFonts w:ascii="Times New Roman" w:hAnsi="Times New Roman"/>
          <w:color w:val="FF0000"/>
          <w:sz w:val="28"/>
          <w:szCs w:val="28"/>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3B4E143F" w14:textId="77777777" w:rsidR="0078723B" w:rsidRDefault="0078723B" w:rsidP="0078723B">
      <w:pPr>
        <w:spacing w:after="0" w:line="360" w:lineRule="auto"/>
        <w:jc w:val="center"/>
        <w:rPr>
          <w:rFonts w:ascii="Trebuchet MS" w:hAnsi="Trebuchet MS" w:cs="Arial"/>
        </w:rPr>
      </w:pPr>
      <w:r>
        <w:rPr>
          <w:rFonts w:ascii="Trebuchet MS" w:hAnsi="Trebuchet MS" w:cs="Arial"/>
        </w:rPr>
        <w:t>Dragoș Nicolae TARNIȚĂ</w:t>
      </w:r>
    </w:p>
    <w:p w14:paraId="68D7C731" w14:textId="2D47C893" w:rsidR="0078723B" w:rsidRDefault="0078723B" w:rsidP="0078723B">
      <w:pPr>
        <w:spacing w:after="0" w:line="360" w:lineRule="auto"/>
        <w:rPr>
          <w:rFonts w:ascii="Trebuchet MS" w:hAnsi="Trebuchet MS" w:cs="Arial"/>
        </w:rPr>
      </w:pPr>
    </w:p>
    <w:p w14:paraId="46303CEB" w14:textId="2AB55669" w:rsidR="0078723B" w:rsidRDefault="0078723B" w:rsidP="0078723B">
      <w:pPr>
        <w:spacing w:after="0" w:line="360" w:lineRule="auto"/>
        <w:rPr>
          <w:rFonts w:ascii="Trebuchet MS" w:hAnsi="Trebuchet MS" w:cs="Arial"/>
        </w:rPr>
      </w:pPr>
    </w:p>
    <w:p w14:paraId="6C916423" w14:textId="77777777" w:rsidR="00713C7B" w:rsidRDefault="00713C7B" w:rsidP="0078723B">
      <w:pPr>
        <w:tabs>
          <w:tab w:val="left" w:pos="1106"/>
        </w:tabs>
        <w:spacing w:after="0" w:line="360" w:lineRule="auto"/>
        <w:rPr>
          <w:rFonts w:ascii="Trebuchet MS" w:hAnsi="Trebuchet MS" w:cs="Arial"/>
        </w:rPr>
      </w:pPr>
    </w:p>
    <w:p w14:paraId="79912DCE" w14:textId="66EA788E" w:rsidR="00713C7B" w:rsidRDefault="00713C7B" w:rsidP="0078723B">
      <w:pPr>
        <w:tabs>
          <w:tab w:val="left" w:pos="1106"/>
        </w:tabs>
        <w:spacing w:after="0" w:line="360" w:lineRule="auto"/>
        <w:rPr>
          <w:rFonts w:ascii="Trebuchet MS" w:hAnsi="Trebuchet MS" w:cs="Arial"/>
        </w:rPr>
      </w:pPr>
    </w:p>
    <w:p w14:paraId="57D774C5" w14:textId="743392BC" w:rsidR="0078723B" w:rsidRDefault="0078723B" w:rsidP="0078723B">
      <w:pPr>
        <w:tabs>
          <w:tab w:val="left" w:pos="1106"/>
        </w:tabs>
        <w:spacing w:after="0" w:line="360" w:lineRule="auto"/>
        <w:rPr>
          <w:rFonts w:ascii="Trebuchet MS" w:hAnsi="Trebuchet MS" w:cs="Arial"/>
        </w:rPr>
      </w:pPr>
      <w:r>
        <w:rPr>
          <w:rFonts w:ascii="Trebuchet MS" w:hAnsi="Trebuchet MS"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2426"/>
        <w:gridCol w:w="1884"/>
        <w:gridCol w:w="2503"/>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77777777" w:rsidR="0078723B" w:rsidRDefault="0078723B">
            <w:pPr>
              <w:spacing w:after="0" w:line="360" w:lineRule="auto"/>
              <w:rPr>
                <w:rFonts w:ascii="Trebuchet MS" w:hAnsi="Trebuchet MS"/>
              </w:rPr>
            </w:pPr>
            <w:r>
              <w:rPr>
                <w:rFonts w:ascii="Trebuchet MS" w:hAnsi="Trebuchet MS"/>
              </w:rPr>
              <w:t xml:space="preserve">Avizat: Claudia LOHON </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pPr>
              <w:spacing w:after="0" w:line="360" w:lineRule="auto"/>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77777777" w:rsidR="0078723B" w:rsidRDefault="0078723B">
            <w:pPr>
              <w:spacing w:after="0" w:line="360" w:lineRule="auto"/>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0C8574AD" w:rsidR="0078723B" w:rsidRDefault="0078723B" w:rsidP="00A71843">
            <w:pPr>
              <w:spacing w:after="0" w:line="360" w:lineRule="auto"/>
              <w:rPr>
                <w:rFonts w:ascii="Trebuchet MS" w:hAnsi="Trebuchet MS"/>
              </w:rPr>
            </w:pPr>
            <w:r>
              <w:rPr>
                <w:rFonts w:ascii="Trebuchet MS" w:hAnsi="Trebuchet MS"/>
              </w:rPr>
              <w:t xml:space="preserve">Întocmit: </w:t>
            </w:r>
            <w:r w:rsidR="00A71843">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pPr>
              <w:spacing w:after="0" w:line="360" w:lineRule="auto"/>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77777777" w:rsidR="0078723B" w:rsidRDefault="0078723B">
            <w:pPr>
              <w:spacing w:after="0" w:line="360" w:lineRule="auto"/>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071A2FFD" w:rsidR="00D447FB" w:rsidRPr="002C77D2" w:rsidRDefault="00D447FB" w:rsidP="00D447FB">
      <w:pPr>
        <w:tabs>
          <w:tab w:val="left" w:pos="0"/>
        </w:tabs>
        <w:spacing w:after="0" w:line="360" w:lineRule="auto"/>
        <w:jc w:val="both"/>
        <w:outlineLvl w:val="0"/>
        <w:rPr>
          <w:rFonts w:ascii="Trebuchet MS" w:hAnsi="Trebuchet MS" w:cs="Open Sans"/>
          <w:color w:val="000000"/>
          <w:shd w:val="clear" w:color="auto" w:fill="FFFFFF"/>
        </w:rPr>
      </w:pPr>
    </w:p>
    <w:sectPr w:rsidR="00D447FB" w:rsidRPr="002C77D2"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1F585" w14:textId="77777777" w:rsidR="007B34FB" w:rsidRDefault="007B34FB" w:rsidP="00143ACD">
      <w:pPr>
        <w:spacing w:after="0" w:line="240" w:lineRule="auto"/>
      </w:pPr>
      <w:r>
        <w:separator/>
      </w:r>
    </w:p>
  </w:endnote>
  <w:endnote w:type="continuationSeparator" w:id="0">
    <w:p w14:paraId="1CC86435" w14:textId="77777777" w:rsidR="007B34FB" w:rsidRDefault="007B34F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3DFC370F" w:rsidR="009D0807" w:rsidRPr="00713C7B" w:rsidRDefault="009D0807"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AGENȚIA PE</w:t>
            </w:r>
            <w:r w:rsidR="0020315D" w:rsidRPr="00713C7B">
              <w:rPr>
                <w:rFonts w:ascii="Trebuchet MS" w:hAnsi="Trebuchet MS"/>
                <w:sz w:val="16"/>
                <w:szCs w:val="16"/>
              </w:rPr>
              <w:t>NTRU PROTEȚIA MEDIULUI MEHEDINȚI</w:t>
            </w:r>
            <w:r w:rsidRPr="00713C7B">
              <w:rPr>
                <w:rFonts w:ascii="Trebuchet MS" w:hAnsi="Trebuchet MS"/>
                <w:sz w:val="16"/>
                <w:szCs w:val="16"/>
              </w:rPr>
              <w:t xml:space="preserve">                                                                                                        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BB1318">
              <w:rPr>
                <w:rFonts w:ascii="Trebuchet MS" w:hAnsi="Trebuchet MS"/>
                <w:b/>
                <w:bCs/>
                <w:noProof/>
                <w:sz w:val="16"/>
                <w:szCs w:val="16"/>
              </w:rPr>
              <w:t>8</w:t>
            </w:r>
            <w:r w:rsidRPr="00713C7B">
              <w:rPr>
                <w:rFonts w:ascii="Trebuchet MS" w:hAnsi="Trebuchet MS"/>
                <w:b/>
                <w:bCs/>
                <w:sz w:val="16"/>
                <w:szCs w:val="16"/>
              </w:rPr>
              <w:fldChar w:fldCharType="end"/>
            </w:r>
            <w:r w:rsidRPr="00713C7B">
              <w:rPr>
                <w:rFonts w:ascii="Trebuchet MS" w:hAnsi="Trebuchet MS"/>
                <w:sz w:val="16"/>
                <w:szCs w:val="16"/>
              </w:rPr>
              <w:t xml:space="preserve"> din </w:t>
            </w:r>
            <w:r w:rsidRPr="00713C7B">
              <w:rPr>
                <w:rFonts w:ascii="Trebuchet MS" w:hAnsi="Trebuchet MS"/>
                <w:b/>
                <w:bCs/>
                <w:sz w:val="16"/>
                <w:szCs w:val="16"/>
              </w:rPr>
              <w:fldChar w:fldCharType="begin"/>
            </w:r>
            <w:r w:rsidRPr="00713C7B">
              <w:rPr>
                <w:rFonts w:ascii="Trebuchet MS" w:hAnsi="Trebuchet MS"/>
                <w:b/>
                <w:bCs/>
                <w:sz w:val="16"/>
                <w:szCs w:val="16"/>
              </w:rPr>
              <w:instrText>NUMPAGES</w:instrText>
            </w:r>
            <w:r w:rsidRPr="00713C7B">
              <w:rPr>
                <w:rFonts w:ascii="Trebuchet MS" w:hAnsi="Trebuchet MS"/>
                <w:b/>
                <w:bCs/>
                <w:sz w:val="16"/>
                <w:szCs w:val="16"/>
              </w:rPr>
              <w:fldChar w:fldCharType="separate"/>
            </w:r>
            <w:r w:rsidR="00BB1318">
              <w:rPr>
                <w:rFonts w:ascii="Trebuchet MS" w:hAnsi="Trebuchet MS"/>
                <w:b/>
                <w:bCs/>
                <w:noProof/>
                <w:sz w:val="16"/>
                <w:szCs w:val="16"/>
              </w:rPr>
              <w:t>8</w:t>
            </w:r>
            <w:r w:rsidRPr="00713C7B">
              <w:rPr>
                <w:rFonts w:ascii="Trebuchet MS" w:hAnsi="Trebuchet MS"/>
                <w:b/>
                <w:bCs/>
                <w:sz w:val="16"/>
                <w:szCs w:val="16"/>
              </w:rPr>
              <w:fldChar w:fldCharType="end"/>
            </w:r>
            <w:r w:rsidRPr="00713C7B">
              <w:rPr>
                <w:rFonts w:ascii="Trebuchet MS" w:hAnsi="Trebuchet MS"/>
                <w:sz w:val="16"/>
                <w:szCs w:val="16"/>
              </w:rPr>
              <w:t xml:space="preserve">                                                                              </w:t>
            </w:r>
          </w:p>
          <w:p w14:paraId="6F348448" w14:textId="7C748078" w:rsidR="000E7F91" w:rsidRPr="00713C7B" w:rsidRDefault="000E7F91"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0E7F91" w:rsidRPr="00713C7B" w:rsidRDefault="000E7F91"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D33D81F" w14:textId="630BDC9B" w:rsidR="000E7F91" w:rsidRPr="00713C7B" w:rsidRDefault="000E7F91" w:rsidP="000E7F91">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r w:rsidR="00375CA9" w:rsidRPr="00713C7B">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13C7B" w14:paraId="521A110B" w14:textId="77777777" w:rsidTr="008137D9">
              <w:trPr>
                <w:trHeight w:val="254"/>
              </w:trPr>
              <w:tc>
                <w:tcPr>
                  <w:tcW w:w="6579" w:type="dxa"/>
                  <w:shd w:val="clear" w:color="auto" w:fill="auto"/>
                  <w:vAlign w:val="center"/>
                </w:tcPr>
                <w:p w14:paraId="0C87D599" w14:textId="77777777" w:rsidR="009D0807" w:rsidRPr="00713C7B" w:rsidRDefault="009D0807"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7B34FB"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1F68A97C" w:rsidR="009D0807" w:rsidRPr="00713C7B"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713C7B">
      <w:rPr>
        <w:sz w:val="16"/>
        <w:szCs w:val="16"/>
      </w:rPr>
      <w:t>AGENȚIA PEN</w:t>
    </w:r>
    <w:r w:rsidR="0073185F" w:rsidRPr="00713C7B">
      <w:rPr>
        <w:sz w:val="16"/>
        <w:szCs w:val="16"/>
      </w:rPr>
      <w:t>TRU PROTECȚIA MEDIULUI MEHEDINTI</w:t>
    </w:r>
    <w:r w:rsidRPr="00713C7B">
      <w:rPr>
        <w:sz w:val="16"/>
        <w:szCs w:val="16"/>
      </w:rPr>
      <w:t xml:space="preserve">                                                                                                       Pagină </w:t>
    </w:r>
    <w:r w:rsidRPr="00713C7B">
      <w:rPr>
        <w:b/>
        <w:bCs/>
        <w:sz w:val="16"/>
        <w:szCs w:val="16"/>
      </w:rPr>
      <w:fldChar w:fldCharType="begin"/>
    </w:r>
    <w:r w:rsidRPr="00713C7B">
      <w:rPr>
        <w:b/>
        <w:bCs/>
        <w:sz w:val="16"/>
        <w:szCs w:val="16"/>
      </w:rPr>
      <w:instrText>PAGE</w:instrText>
    </w:r>
    <w:r w:rsidRPr="00713C7B">
      <w:rPr>
        <w:b/>
        <w:bCs/>
        <w:sz w:val="16"/>
        <w:szCs w:val="16"/>
      </w:rPr>
      <w:fldChar w:fldCharType="separate"/>
    </w:r>
    <w:r w:rsidR="00BB1318">
      <w:rPr>
        <w:b/>
        <w:bCs/>
        <w:noProof/>
        <w:sz w:val="16"/>
        <w:szCs w:val="16"/>
      </w:rPr>
      <w:t>1</w:t>
    </w:r>
    <w:r w:rsidRPr="00713C7B">
      <w:rPr>
        <w:b/>
        <w:bCs/>
        <w:sz w:val="16"/>
        <w:szCs w:val="16"/>
      </w:rPr>
      <w:fldChar w:fldCharType="end"/>
    </w:r>
    <w:r w:rsidRPr="00713C7B">
      <w:rPr>
        <w:sz w:val="16"/>
        <w:szCs w:val="16"/>
      </w:rPr>
      <w:t xml:space="preserve"> din </w:t>
    </w:r>
    <w:r w:rsidRPr="00713C7B">
      <w:rPr>
        <w:b/>
        <w:bCs/>
        <w:sz w:val="16"/>
        <w:szCs w:val="16"/>
      </w:rPr>
      <w:fldChar w:fldCharType="begin"/>
    </w:r>
    <w:r w:rsidRPr="00713C7B">
      <w:rPr>
        <w:b/>
        <w:bCs/>
        <w:sz w:val="16"/>
        <w:szCs w:val="16"/>
      </w:rPr>
      <w:instrText>NUMPAGES</w:instrText>
    </w:r>
    <w:r w:rsidRPr="00713C7B">
      <w:rPr>
        <w:b/>
        <w:bCs/>
        <w:sz w:val="16"/>
        <w:szCs w:val="16"/>
      </w:rPr>
      <w:fldChar w:fldCharType="separate"/>
    </w:r>
    <w:r w:rsidR="00BB1318">
      <w:rPr>
        <w:b/>
        <w:bCs/>
        <w:noProof/>
        <w:sz w:val="16"/>
        <w:szCs w:val="16"/>
      </w:rPr>
      <w:t>8</w:t>
    </w:r>
    <w:r w:rsidRPr="00713C7B">
      <w:rPr>
        <w:b/>
        <w:bCs/>
        <w:sz w:val="16"/>
        <w:szCs w:val="16"/>
      </w:rPr>
      <w:fldChar w:fldCharType="end"/>
    </w:r>
  </w:p>
  <w:bookmarkEnd w:id="1"/>
  <w:bookmarkEnd w:id="2"/>
  <w:bookmarkEnd w:id="3"/>
  <w:bookmarkEnd w:id="4"/>
  <w:bookmarkEnd w:id="5"/>
  <w:bookmarkEnd w:id="6"/>
  <w:p w14:paraId="1083BA81" w14:textId="02706022" w:rsidR="0073185F" w:rsidRPr="00713C7B" w:rsidRDefault="0073185F"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73185F" w:rsidRPr="00713C7B" w:rsidRDefault="0073185F"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51FD53C" w14:textId="1E909EAE" w:rsidR="001B47C8" w:rsidRPr="00713C7B" w:rsidRDefault="0073185F" w:rsidP="0073185F">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13C7B" w14:paraId="42E27FDC" w14:textId="77777777" w:rsidTr="008137D9">
      <w:trPr>
        <w:trHeight w:val="254"/>
      </w:trPr>
      <w:tc>
        <w:tcPr>
          <w:tcW w:w="6579" w:type="dxa"/>
          <w:shd w:val="clear" w:color="auto" w:fill="auto"/>
          <w:vAlign w:val="center"/>
        </w:tcPr>
        <w:p w14:paraId="2FB160FC" w14:textId="77777777" w:rsidR="009D0807" w:rsidRPr="00713C7B" w:rsidRDefault="009D0807"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E52A3" w14:textId="77777777" w:rsidR="007B34FB" w:rsidRDefault="007B34FB" w:rsidP="00143ACD">
      <w:pPr>
        <w:spacing w:after="0" w:line="240" w:lineRule="auto"/>
      </w:pPr>
      <w:r>
        <w:separator/>
      </w:r>
    </w:p>
  </w:footnote>
  <w:footnote w:type="continuationSeparator" w:id="0">
    <w:p w14:paraId="32DB1F00" w14:textId="77777777" w:rsidR="007B34FB" w:rsidRDefault="007B34F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3"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4"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8"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4"/>
  </w:num>
  <w:num w:numId="2">
    <w:abstractNumId w:val="8"/>
  </w:num>
  <w:num w:numId="3">
    <w:abstractNumId w:val="5"/>
  </w:num>
  <w:num w:numId="4">
    <w:abstractNumId w:val="6"/>
  </w:num>
  <w:num w:numId="5">
    <w:abstractNumId w:val="0"/>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129A"/>
    <w:rsid w:val="00042469"/>
    <w:rsid w:val="000821FC"/>
    <w:rsid w:val="0009489C"/>
    <w:rsid w:val="000B5E43"/>
    <w:rsid w:val="000C0E50"/>
    <w:rsid w:val="000E1DC5"/>
    <w:rsid w:val="000E7F91"/>
    <w:rsid w:val="001106DF"/>
    <w:rsid w:val="00126E41"/>
    <w:rsid w:val="00133B5F"/>
    <w:rsid w:val="00142EC5"/>
    <w:rsid w:val="00143ACD"/>
    <w:rsid w:val="00162855"/>
    <w:rsid w:val="001B47C8"/>
    <w:rsid w:val="0020315D"/>
    <w:rsid w:val="002109CA"/>
    <w:rsid w:val="00240FC7"/>
    <w:rsid w:val="00297E55"/>
    <w:rsid w:val="00321B86"/>
    <w:rsid w:val="003541A3"/>
    <w:rsid w:val="00354326"/>
    <w:rsid w:val="00362B2C"/>
    <w:rsid w:val="00375CA9"/>
    <w:rsid w:val="003E3238"/>
    <w:rsid w:val="003E655B"/>
    <w:rsid w:val="00482EF6"/>
    <w:rsid w:val="004A5C08"/>
    <w:rsid w:val="004B7417"/>
    <w:rsid w:val="004C0CE7"/>
    <w:rsid w:val="004C7186"/>
    <w:rsid w:val="004F0F51"/>
    <w:rsid w:val="004F3808"/>
    <w:rsid w:val="0051560F"/>
    <w:rsid w:val="0053065D"/>
    <w:rsid w:val="005C5A97"/>
    <w:rsid w:val="0061264B"/>
    <w:rsid w:val="00634A24"/>
    <w:rsid w:val="006A1311"/>
    <w:rsid w:val="006A261F"/>
    <w:rsid w:val="006D65DB"/>
    <w:rsid w:val="006F7DE3"/>
    <w:rsid w:val="00713C7B"/>
    <w:rsid w:val="0073185F"/>
    <w:rsid w:val="00753CCD"/>
    <w:rsid w:val="0078723B"/>
    <w:rsid w:val="0079371B"/>
    <w:rsid w:val="007B34FB"/>
    <w:rsid w:val="007D4A5C"/>
    <w:rsid w:val="007E6483"/>
    <w:rsid w:val="0081504B"/>
    <w:rsid w:val="008507D9"/>
    <w:rsid w:val="008631FB"/>
    <w:rsid w:val="008C7811"/>
    <w:rsid w:val="008D246C"/>
    <w:rsid w:val="008E19DC"/>
    <w:rsid w:val="008E5CE4"/>
    <w:rsid w:val="0090061B"/>
    <w:rsid w:val="009011AE"/>
    <w:rsid w:val="00905C96"/>
    <w:rsid w:val="009142A5"/>
    <w:rsid w:val="009602CC"/>
    <w:rsid w:val="009A3973"/>
    <w:rsid w:val="009B480A"/>
    <w:rsid w:val="009B5F83"/>
    <w:rsid w:val="009D0807"/>
    <w:rsid w:val="00A0719A"/>
    <w:rsid w:val="00A71843"/>
    <w:rsid w:val="00A906B5"/>
    <w:rsid w:val="00AD334D"/>
    <w:rsid w:val="00AE4C9F"/>
    <w:rsid w:val="00AF6CBA"/>
    <w:rsid w:val="00B52E31"/>
    <w:rsid w:val="00B66053"/>
    <w:rsid w:val="00BB1318"/>
    <w:rsid w:val="00BE0746"/>
    <w:rsid w:val="00C02DFA"/>
    <w:rsid w:val="00C545F6"/>
    <w:rsid w:val="00C61733"/>
    <w:rsid w:val="00C808CC"/>
    <w:rsid w:val="00D1499F"/>
    <w:rsid w:val="00D356FA"/>
    <w:rsid w:val="00D41783"/>
    <w:rsid w:val="00D447FB"/>
    <w:rsid w:val="00D62259"/>
    <w:rsid w:val="00D76EF9"/>
    <w:rsid w:val="00D8381D"/>
    <w:rsid w:val="00D90C88"/>
    <w:rsid w:val="00D966CC"/>
    <w:rsid w:val="00DE792C"/>
    <w:rsid w:val="00DF3AFA"/>
    <w:rsid w:val="00DF4785"/>
    <w:rsid w:val="00E24B11"/>
    <w:rsid w:val="00E30F55"/>
    <w:rsid w:val="00E35AD6"/>
    <w:rsid w:val="00E42D9D"/>
    <w:rsid w:val="00E82CD9"/>
    <w:rsid w:val="00E84F3C"/>
    <w:rsid w:val="00EA1A3E"/>
    <w:rsid w:val="00EC1B0C"/>
    <w:rsid w:val="00ED25D0"/>
    <w:rsid w:val="00EF2FAC"/>
    <w:rsid w:val="00F1090C"/>
    <w:rsid w:val="00F27E01"/>
    <w:rsid w:val="00F8126C"/>
    <w:rsid w:val="00FB5C16"/>
    <w:rsid w:val="00FD349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7AD3-2BEE-4A05-BC1A-60D90444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2783</Words>
  <Characters>15865</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22</cp:revision>
  <cp:lastPrinted>2023-12-08T11:12:00Z</cp:lastPrinted>
  <dcterms:created xsi:type="dcterms:W3CDTF">2024-01-22T14:05:00Z</dcterms:created>
  <dcterms:modified xsi:type="dcterms:W3CDTF">2024-02-02T10:53:00Z</dcterms:modified>
</cp:coreProperties>
</file>